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C01BCB">
        <w:trPr>
          <w:trHeight w:hRule="exact" w:val="1998"/>
        </w:trPr>
        <w:tc>
          <w:tcPr>
            <w:tcW w:w="143" w:type="dxa"/>
          </w:tcPr>
          <w:p w:rsidR="00C01BCB" w:rsidRDefault="00C01BCB"/>
        </w:tc>
        <w:tc>
          <w:tcPr>
            <w:tcW w:w="285" w:type="dxa"/>
          </w:tcPr>
          <w:p w:rsidR="00C01BCB" w:rsidRDefault="00C01BCB"/>
        </w:tc>
        <w:tc>
          <w:tcPr>
            <w:tcW w:w="710" w:type="dxa"/>
          </w:tcPr>
          <w:p w:rsidR="00C01BCB" w:rsidRDefault="00C01BCB"/>
        </w:tc>
        <w:tc>
          <w:tcPr>
            <w:tcW w:w="1419" w:type="dxa"/>
          </w:tcPr>
          <w:p w:rsidR="00C01BCB" w:rsidRDefault="00C01BCB"/>
        </w:tc>
        <w:tc>
          <w:tcPr>
            <w:tcW w:w="1419" w:type="dxa"/>
          </w:tcPr>
          <w:p w:rsidR="00C01BCB" w:rsidRDefault="00C01BCB"/>
        </w:tc>
        <w:tc>
          <w:tcPr>
            <w:tcW w:w="851" w:type="dxa"/>
          </w:tcPr>
          <w:p w:rsidR="00C01BCB" w:rsidRDefault="00C01BCB"/>
        </w:tc>
        <w:tc>
          <w:tcPr>
            <w:tcW w:w="5401" w:type="dxa"/>
            <w:gridSpan w:val="4"/>
            <w:shd w:val="clear" w:color="000000" w:fill="FFFFFF"/>
            <w:tcMar>
              <w:left w:w="34" w:type="dxa"/>
              <w:right w:w="34" w:type="dxa"/>
            </w:tcMar>
          </w:tcPr>
          <w:p w:rsidR="00C01BCB" w:rsidRDefault="00E57305">
            <w:pPr>
              <w:spacing w:after="0" w:line="240" w:lineRule="auto"/>
              <w:jc w:val="both"/>
            </w:pPr>
            <w:r>
              <w:rPr>
                <w:rFonts w:ascii="Times New Roman" w:hAnsi="Times New Roman" w:cs="Times New Roman"/>
                <w:color w:val="000000"/>
              </w:rPr>
              <w:t>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28.03.2022 №28.</w:t>
            </w:r>
          </w:p>
          <w:p w:rsidR="00C01BCB" w:rsidRDefault="00C01BCB">
            <w:pPr>
              <w:spacing w:after="0" w:line="240" w:lineRule="auto"/>
              <w:jc w:val="both"/>
            </w:pPr>
          </w:p>
          <w:p w:rsidR="00C01BCB" w:rsidRDefault="00E57305">
            <w:pPr>
              <w:spacing w:after="0" w:line="240" w:lineRule="auto"/>
              <w:jc w:val="both"/>
            </w:pPr>
            <w:r>
              <w:rPr>
                <w:rFonts w:ascii="Times New Roman" w:hAnsi="Times New Roman" w:cs="Times New Roman"/>
                <w:color w:val="000000"/>
              </w:rPr>
              <w:t>.</w:t>
            </w:r>
          </w:p>
        </w:tc>
      </w:tr>
      <w:tr w:rsidR="00C01BCB">
        <w:trPr>
          <w:trHeight w:hRule="exact" w:val="138"/>
        </w:trPr>
        <w:tc>
          <w:tcPr>
            <w:tcW w:w="143" w:type="dxa"/>
          </w:tcPr>
          <w:p w:rsidR="00C01BCB" w:rsidRDefault="00C01BCB"/>
        </w:tc>
        <w:tc>
          <w:tcPr>
            <w:tcW w:w="285" w:type="dxa"/>
          </w:tcPr>
          <w:p w:rsidR="00C01BCB" w:rsidRDefault="00C01BCB"/>
        </w:tc>
        <w:tc>
          <w:tcPr>
            <w:tcW w:w="710" w:type="dxa"/>
          </w:tcPr>
          <w:p w:rsidR="00C01BCB" w:rsidRDefault="00C01BCB"/>
        </w:tc>
        <w:tc>
          <w:tcPr>
            <w:tcW w:w="1419" w:type="dxa"/>
          </w:tcPr>
          <w:p w:rsidR="00C01BCB" w:rsidRDefault="00C01BCB"/>
        </w:tc>
        <w:tc>
          <w:tcPr>
            <w:tcW w:w="1419" w:type="dxa"/>
          </w:tcPr>
          <w:p w:rsidR="00C01BCB" w:rsidRDefault="00C01BCB"/>
        </w:tc>
        <w:tc>
          <w:tcPr>
            <w:tcW w:w="851" w:type="dxa"/>
          </w:tcPr>
          <w:p w:rsidR="00C01BCB" w:rsidRDefault="00C01BCB"/>
        </w:tc>
        <w:tc>
          <w:tcPr>
            <w:tcW w:w="285" w:type="dxa"/>
          </w:tcPr>
          <w:p w:rsidR="00C01BCB" w:rsidRDefault="00C01BCB"/>
        </w:tc>
        <w:tc>
          <w:tcPr>
            <w:tcW w:w="1277" w:type="dxa"/>
          </w:tcPr>
          <w:p w:rsidR="00C01BCB" w:rsidRDefault="00C01BCB"/>
        </w:tc>
        <w:tc>
          <w:tcPr>
            <w:tcW w:w="993" w:type="dxa"/>
          </w:tcPr>
          <w:p w:rsidR="00C01BCB" w:rsidRDefault="00C01BCB"/>
        </w:tc>
        <w:tc>
          <w:tcPr>
            <w:tcW w:w="2836" w:type="dxa"/>
          </w:tcPr>
          <w:p w:rsidR="00C01BCB" w:rsidRDefault="00C01BCB"/>
        </w:tc>
      </w:tr>
      <w:tr w:rsidR="00C01BCB">
        <w:trPr>
          <w:trHeight w:hRule="exact" w:val="585"/>
        </w:trPr>
        <w:tc>
          <w:tcPr>
            <w:tcW w:w="10221" w:type="dxa"/>
            <w:gridSpan w:val="10"/>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01BCB" w:rsidRDefault="00E5730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01BCB">
        <w:trPr>
          <w:trHeight w:hRule="exact" w:val="314"/>
        </w:trPr>
        <w:tc>
          <w:tcPr>
            <w:tcW w:w="10221" w:type="dxa"/>
            <w:gridSpan w:val="10"/>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C01BCB">
        <w:trPr>
          <w:trHeight w:hRule="exact" w:val="277"/>
        </w:trPr>
        <w:tc>
          <w:tcPr>
            <w:tcW w:w="143" w:type="dxa"/>
          </w:tcPr>
          <w:p w:rsidR="00C01BCB" w:rsidRDefault="00C01BCB"/>
        </w:tc>
        <w:tc>
          <w:tcPr>
            <w:tcW w:w="285" w:type="dxa"/>
          </w:tcPr>
          <w:p w:rsidR="00C01BCB" w:rsidRDefault="00C01BCB"/>
        </w:tc>
        <w:tc>
          <w:tcPr>
            <w:tcW w:w="710" w:type="dxa"/>
          </w:tcPr>
          <w:p w:rsidR="00C01BCB" w:rsidRDefault="00C01BCB"/>
        </w:tc>
        <w:tc>
          <w:tcPr>
            <w:tcW w:w="1419" w:type="dxa"/>
          </w:tcPr>
          <w:p w:rsidR="00C01BCB" w:rsidRDefault="00C01BCB"/>
        </w:tc>
        <w:tc>
          <w:tcPr>
            <w:tcW w:w="1419" w:type="dxa"/>
          </w:tcPr>
          <w:p w:rsidR="00C01BCB" w:rsidRDefault="00C01BCB"/>
        </w:tc>
        <w:tc>
          <w:tcPr>
            <w:tcW w:w="851" w:type="dxa"/>
          </w:tcPr>
          <w:p w:rsidR="00C01BCB" w:rsidRDefault="00C01BCB"/>
        </w:tc>
        <w:tc>
          <w:tcPr>
            <w:tcW w:w="285" w:type="dxa"/>
          </w:tcPr>
          <w:p w:rsidR="00C01BCB" w:rsidRDefault="00C01BCB"/>
        </w:tc>
        <w:tc>
          <w:tcPr>
            <w:tcW w:w="1277" w:type="dxa"/>
          </w:tcPr>
          <w:p w:rsidR="00C01BCB" w:rsidRDefault="00C01BCB"/>
        </w:tc>
        <w:tc>
          <w:tcPr>
            <w:tcW w:w="993" w:type="dxa"/>
          </w:tcPr>
          <w:p w:rsidR="00C01BCB" w:rsidRDefault="00C01BCB"/>
        </w:tc>
        <w:tc>
          <w:tcPr>
            <w:tcW w:w="2836" w:type="dxa"/>
          </w:tcPr>
          <w:p w:rsidR="00C01BCB" w:rsidRDefault="00C01BCB"/>
        </w:tc>
      </w:tr>
      <w:tr w:rsidR="00C01BCB">
        <w:trPr>
          <w:trHeight w:hRule="exact" w:val="277"/>
        </w:trPr>
        <w:tc>
          <w:tcPr>
            <w:tcW w:w="143" w:type="dxa"/>
          </w:tcPr>
          <w:p w:rsidR="00C01BCB" w:rsidRDefault="00C01BCB"/>
        </w:tc>
        <w:tc>
          <w:tcPr>
            <w:tcW w:w="285" w:type="dxa"/>
          </w:tcPr>
          <w:p w:rsidR="00C01BCB" w:rsidRDefault="00C01BCB"/>
        </w:tc>
        <w:tc>
          <w:tcPr>
            <w:tcW w:w="710" w:type="dxa"/>
          </w:tcPr>
          <w:p w:rsidR="00C01BCB" w:rsidRDefault="00C01BCB"/>
        </w:tc>
        <w:tc>
          <w:tcPr>
            <w:tcW w:w="1419" w:type="dxa"/>
          </w:tcPr>
          <w:p w:rsidR="00C01BCB" w:rsidRDefault="00C01BCB"/>
        </w:tc>
        <w:tc>
          <w:tcPr>
            <w:tcW w:w="1419" w:type="dxa"/>
          </w:tcPr>
          <w:p w:rsidR="00C01BCB" w:rsidRDefault="00C01BCB"/>
        </w:tc>
        <w:tc>
          <w:tcPr>
            <w:tcW w:w="851" w:type="dxa"/>
          </w:tcPr>
          <w:p w:rsidR="00C01BCB" w:rsidRDefault="00C01BCB"/>
        </w:tc>
        <w:tc>
          <w:tcPr>
            <w:tcW w:w="285" w:type="dxa"/>
          </w:tcPr>
          <w:p w:rsidR="00C01BCB" w:rsidRDefault="00C01BCB"/>
        </w:tc>
        <w:tc>
          <w:tcPr>
            <w:tcW w:w="1277" w:type="dxa"/>
          </w:tcPr>
          <w:p w:rsidR="00C01BCB" w:rsidRDefault="00C01BCB"/>
        </w:tc>
        <w:tc>
          <w:tcPr>
            <w:tcW w:w="3842" w:type="dxa"/>
            <w:gridSpan w:val="2"/>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УТВЕРЖДАЮ</w:t>
            </w:r>
          </w:p>
        </w:tc>
      </w:tr>
      <w:tr w:rsidR="00C01BCB">
        <w:trPr>
          <w:trHeight w:hRule="exact" w:val="972"/>
        </w:trPr>
        <w:tc>
          <w:tcPr>
            <w:tcW w:w="143" w:type="dxa"/>
          </w:tcPr>
          <w:p w:rsidR="00C01BCB" w:rsidRDefault="00C01BCB"/>
        </w:tc>
        <w:tc>
          <w:tcPr>
            <w:tcW w:w="285" w:type="dxa"/>
          </w:tcPr>
          <w:p w:rsidR="00C01BCB" w:rsidRDefault="00C01BCB"/>
        </w:tc>
        <w:tc>
          <w:tcPr>
            <w:tcW w:w="710" w:type="dxa"/>
          </w:tcPr>
          <w:p w:rsidR="00C01BCB" w:rsidRDefault="00C01BCB"/>
        </w:tc>
        <w:tc>
          <w:tcPr>
            <w:tcW w:w="1419" w:type="dxa"/>
          </w:tcPr>
          <w:p w:rsidR="00C01BCB" w:rsidRDefault="00C01BCB"/>
        </w:tc>
        <w:tc>
          <w:tcPr>
            <w:tcW w:w="1419" w:type="dxa"/>
          </w:tcPr>
          <w:p w:rsidR="00C01BCB" w:rsidRDefault="00C01BCB"/>
        </w:tc>
        <w:tc>
          <w:tcPr>
            <w:tcW w:w="851" w:type="dxa"/>
          </w:tcPr>
          <w:p w:rsidR="00C01BCB" w:rsidRDefault="00C01BCB"/>
        </w:tc>
        <w:tc>
          <w:tcPr>
            <w:tcW w:w="285" w:type="dxa"/>
          </w:tcPr>
          <w:p w:rsidR="00C01BCB" w:rsidRDefault="00C01BCB"/>
        </w:tc>
        <w:tc>
          <w:tcPr>
            <w:tcW w:w="1277" w:type="dxa"/>
          </w:tcPr>
          <w:p w:rsidR="00C01BCB" w:rsidRDefault="00C01BCB"/>
        </w:tc>
        <w:tc>
          <w:tcPr>
            <w:tcW w:w="3842" w:type="dxa"/>
            <w:gridSpan w:val="2"/>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01BCB" w:rsidRDefault="00C01BCB">
            <w:pPr>
              <w:spacing w:after="0" w:line="240" w:lineRule="auto"/>
              <w:jc w:val="center"/>
              <w:rPr>
                <w:sz w:val="24"/>
                <w:szCs w:val="24"/>
              </w:rPr>
            </w:pPr>
          </w:p>
          <w:p w:rsidR="00C01BCB" w:rsidRDefault="00E5730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01BCB">
        <w:trPr>
          <w:trHeight w:hRule="exact" w:val="277"/>
        </w:trPr>
        <w:tc>
          <w:tcPr>
            <w:tcW w:w="143" w:type="dxa"/>
          </w:tcPr>
          <w:p w:rsidR="00C01BCB" w:rsidRDefault="00C01BCB"/>
        </w:tc>
        <w:tc>
          <w:tcPr>
            <w:tcW w:w="285" w:type="dxa"/>
          </w:tcPr>
          <w:p w:rsidR="00C01BCB" w:rsidRDefault="00C01BCB"/>
        </w:tc>
        <w:tc>
          <w:tcPr>
            <w:tcW w:w="710" w:type="dxa"/>
          </w:tcPr>
          <w:p w:rsidR="00C01BCB" w:rsidRDefault="00C01BCB"/>
        </w:tc>
        <w:tc>
          <w:tcPr>
            <w:tcW w:w="1419" w:type="dxa"/>
          </w:tcPr>
          <w:p w:rsidR="00C01BCB" w:rsidRDefault="00C01BCB"/>
        </w:tc>
        <w:tc>
          <w:tcPr>
            <w:tcW w:w="1419" w:type="dxa"/>
          </w:tcPr>
          <w:p w:rsidR="00C01BCB" w:rsidRDefault="00C01BCB"/>
        </w:tc>
        <w:tc>
          <w:tcPr>
            <w:tcW w:w="851" w:type="dxa"/>
          </w:tcPr>
          <w:p w:rsidR="00C01BCB" w:rsidRDefault="00C01BCB"/>
        </w:tc>
        <w:tc>
          <w:tcPr>
            <w:tcW w:w="285" w:type="dxa"/>
          </w:tcPr>
          <w:p w:rsidR="00C01BCB" w:rsidRDefault="00C01BCB"/>
        </w:tc>
        <w:tc>
          <w:tcPr>
            <w:tcW w:w="1277" w:type="dxa"/>
          </w:tcPr>
          <w:p w:rsidR="00C01BCB" w:rsidRDefault="00C01BCB"/>
        </w:tc>
        <w:tc>
          <w:tcPr>
            <w:tcW w:w="3842" w:type="dxa"/>
            <w:gridSpan w:val="2"/>
            <w:shd w:val="clear" w:color="000000" w:fill="FFFFFF"/>
            <w:tcMar>
              <w:left w:w="34" w:type="dxa"/>
              <w:right w:w="34" w:type="dxa"/>
            </w:tcMar>
          </w:tcPr>
          <w:p w:rsidR="00C01BCB" w:rsidRDefault="00E57305">
            <w:pPr>
              <w:spacing w:after="0" w:line="240" w:lineRule="auto"/>
              <w:jc w:val="right"/>
              <w:rPr>
                <w:sz w:val="24"/>
                <w:szCs w:val="24"/>
              </w:rPr>
            </w:pPr>
            <w:r>
              <w:rPr>
                <w:rFonts w:ascii="Times New Roman" w:hAnsi="Times New Roman" w:cs="Times New Roman"/>
                <w:color w:val="000000"/>
                <w:sz w:val="24"/>
                <w:szCs w:val="24"/>
              </w:rPr>
              <w:t>28.03.2022</w:t>
            </w:r>
          </w:p>
        </w:tc>
      </w:tr>
      <w:tr w:rsidR="00C01BCB">
        <w:trPr>
          <w:trHeight w:hRule="exact" w:val="277"/>
        </w:trPr>
        <w:tc>
          <w:tcPr>
            <w:tcW w:w="143" w:type="dxa"/>
          </w:tcPr>
          <w:p w:rsidR="00C01BCB" w:rsidRDefault="00C01BCB"/>
        </w:tc>
        <w:tc>
          <w:tcPr>
            <w:tcW w:w="285" w:type="dxa"/>
          </w:tcPr>
          <w:p w:rsidR="00C01BCB" w:rsidRDefault="00C01BCB"/>
        </w:tc>
        <w:tc>
          <w:tcPr>
            <w:tcW w:w="710" w:type="dxa"/>
          </w:tcPr>
          <w:p w:rsidR="00C01BCB" w:rsidRDefault="00C01BCB"/>
        </w:tc>
        <w:tc>
          <w:tcPr>
            <w:tcW w:w="1419" w:type="dxa"/>
          </w:tcPr>
          <w:p w:rsidR="00C01BCB" w:rsidRDefault="00C01BCB"/>
        </w:tc>
        <w:tc>
          <w:tcPr>
            <w:tcW w:w="1419" w:type="dxa"/>
          </w:tcPr>
          <w:p w:rsidR="00C01BCB" w:rsidRDefault="00C01BCB"/>
        </w:tc>
        <w:tc>
          <w:tcPr>
            <w:tcW w:w="851" w:type="dxa"/>
          </w:tcPr>
          <w:p w:rsidR="00C01BCB" w:rsidRDefault="00C01BCB"/>
        </w:tc>
        <w:tc>
          <w:tcPr>
            <w:tcW w:w="285" w:type="dxa"/>
          </w:tcPr>
          <w:p w:rsidR="00C01BCB" w:rsidRDefault="00C01BCB"/>
        </w:tc>
        <w:tc>
          <w:tcPr>
            <w:tcW w:w="1277" w:type="dxa"/>
          </w:tcPr>
          <w:p w:rsidR="00C01BCB" w:rsidRDefault="00C01BCB"/>
        </w:tc>
        <w:tc>
          <w:tcPr>
            <w:tcW w:w="993" w:type="dxa"/>
          </w:tcPr>
          <w:p w:rsidR="00C01BCB" w:rsidRDefault="00C01BCB"/>
        </w:tc>
        <w:tc>
          <w:tcPr>
            <w:tcW w:w="2836" w:type="dxa"/>
          </w:tcPr>
          <w:p w:rsidR="00C01BCB" w:rsidRDefault="00C01BCB"/>
        </w:tc>
      </w:tr>
      <w:tr w:rsidR="00C01BCB">
        <w:trPr>
          <w:trHeight w:hRule="exact" w:val="416"/>
        </w:trPr>
        <w:tc>
          <w:tcPr>
            <w:tcW w:w="10221" w:type="dxa"/>
            <w:gridSpan w:val="10"/>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01BCB">
        <w:trPr>
          <w:trHeight w:hRule="exact" w:val="1135"/>
        </w:trPr>
        <w:tc>
          <w:tcPr>
            <w:tcW w:w="143" w:type="dxa"/>
          </w:tcPr>
          <w:p w:rsidR="00C01BCB" w:rsidRDefault="00C01BCB"/>
        </w:tc>
        <w:tc>
          <w:tcPr>
            <w:tcW w:w="285" w:type="dxa"/>
          </w:tcPr>
          <w:p w:rsidR="00C01BCB" w:rsidRDefault="00C01BCB"/>
        </w:tc>
        <w:tc>
          <w:tcPr>
            <w:tcW w:w="710" w:type="dxa"/>
          </w:tcPr>
          <w:p w:rsidR="00C01BCB" w:rsidRDefault="00C01BCB"/>
        </w:tc>
        <w:tc>
          <w:tcPr>
            <w:tcW w:w="1419" w:type="dxa"/>
          </w:tcPr>
          <w:p w:rsidR="00C01BCB" w:rsidRDefault="00C01BCB"/>
        </w:tc>
        <w:tc>
          <w:tcPr>
            <w:tcW w:w="4834" w:type="dxa"/>
            <w:gridSpan w:val="5"/>
            <w:shd w:val="clear" w:color="000000" w:fill="FFFFFF"/>
            <w:tcMar>
              <w:left w:w="34" w:type="dxa"/>
              <w:right w:w="34" w:type="dxa"/>
            </w:tcMar>
          </w:tcPr>
          <w:p w:rsidR="00C01BCB" w:rsidRDefault="00E57305">
            <w:pPr>
              <w:spacing w:after="0" w:line="240" w:lineRule="auto"/>
              <w:jc w:val="center"/>
              <w:rPr>
                <w:sz w:val="32"/>
                <w:szCs w:val="32"/>
              </w:rPr>
            </w:pPr>
            <w:r>
              <w:rPr>
                <w:rFonts w:ascii="Times New Roman" w:hAnsi="Times New Roman" w:cs="Times New Roman"/>
                <w:color w:val="000000"/>
                <w:sz w:val="32"/>
                <w:szCs w:val="32"/>
              </w:rPr>
              <w:t>Государственные и муниципальные финансы</w:t>
            </w:r>
          </w:p>
          <w:p w:rsidR="00C01BCB" w:rsidRDefault="00E57305">
            <w:pPr>
              <w:spacing w:after="0" w:line="240" w:lineRule="auto"/>
              <w:jc w:val="center"/>
              <w:rPr>
                <w:sz w:val="32"/>
                <w:szCs w:val="32"/>
              </w:rPr>
            </w:pPr>
            <w:r>
              <w:rPr>
                <w:rFonts w:ascii="Times New Roman" w:hAnsi="Times New Roman" w:cs="Times New Roman"/>
                <w:color w:val="000000"/>
                <w:sz w:val="32"/>
                <w:szCs w:val="32"/>
              </w:rPr>
              <w:t>Б1.О.08.07</w:t>
            </w:r>
          </w:p>
        </w:tc>
        <w:tc>
          <w:tcPr>
            <w:tcW w:w="2836" w:type="dxa"/>
          </w:tcPr>
          <w:p w:rsidR="00C01BCB" w:rsidRDefault="00C01BCB"/>
        </w:tc>
      </w:tr>
      <w:tr w:rsidR="00C01BCB">
        <w:trPr>
          <w:trHeight w:hRule="exact" w:val="277"/>
        </w:trPr>
        <w:tc>
          <w:tcPr>
            <w:tcW w:w="10221" w:type="dxa"/>
            <w:gridSpan w:val="10"/>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C01BCB">
        <w:trPr>
          <w:trHeight w:hRule="exact" w:val="1125"/>
        </w:trPr>
        <w:tc>
          <w:tcPr>
            <w:tcW w:w="143" w:type="dxa"/>
          </w:tcPr>
          <w:p w:rsidR="00C01BCB" w:rsidRDefault="00C01BCB"/>
        </w:tc>
        <w:tc>
          <w:tcPr>
            <w:tcW w:w="285" w:type="dxa"/>
          </w:tcPr>
          <w:p w:rsidR="00C01BCB" w:rsidRDefault="00C01BCB"/>
        </w:tc>
        <w:tc>
          <w:tcPr>
            <w:tcW w:w="9795" w:type="dxa"/>
            <w:gridSpan w:val="8"/>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Направление подготовки: 38.04.04 Государственное и муниципальное управление (высшее образование - магистратура)</w:t>
            </w:r>
          </w:p>
          <w:p w:rsidR="00C01BCB" w:rsidRDefault="00E5730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«Государственное регулирование экономики»</w:t>
            </w:r>
          </w:p>
          <w:p w:rsidR="00C01BCB" w:rsidRDefault="00E5730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01BCB">
        <w:trPr>
          <w:trHeight w:hRule="exact" w:val="699"/>
        </w:trPr>
        <w:tc>
          <w:tcPr>
            <w:tcW w:w="10221" w:type="dxa"/>
            <w:gridSpan w:val="10"/>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C01BCB">
        <w:trPr>
          <w:trHeight w:hRule="exact" w:val="277"/>
        </w:trPr>
        <w:tc>
          <w:tcPr>
            <w:tcW w:w="3984" w:type="dxa"/>
            <w:gridSpan w:val="5"/>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C01BCB" w:rsidRDefault="00C01BCB"/>
        </w:tc>
        <w:tc>
          <w:tcPr>
            <w:tcW w:w="285" w:type="dxa"/>
          </w:tcPr>
          <w:p w:rsidR="00C01BCB" w:rsidRDefault="00C01BCB"/>
        </w:tc>
        <w:tc>
          <w:tcPr>
            <w:tcW w:w="1277" w:type="dxa"/>
          </w:tcPr>
          <w:p w:rsidR="00C01BCB" w:rsidRDefault="00C01BCB"/>
        </w:tc>
        <w:tc>
          <w:tcPr>
            <w:tcW w:w="993" w:type="dxa"/>
          </w:tcPr>
          <w:p w:rsidR="00C01BCB" w:rsidRDefault="00C01BCB"/>
        </w:tc>
        <w:tc>
          <w:tcPr>
            <w:tcW w:w="2836" w:type="dxa"/>
          </w:tcPr>
          <w:p w:rsidR="00C01BCB" w:rsidRDefault="00C01BCB"/>
        </w:tc>
      </w:tr>
      <w:tr w:rsidR="00C01BCB">
        <w:trPr>
          <w:trHeight w:hRule="exact" w:val="155"/>
        </w:trPr>
        <w:tc>
          <w:tcPr>
            <w:tcW w:w="143" w:type="dxa"/>
          </w:tcPr>
          <w:p w:rsidR="00C01BCB" w:rsidRDefault="00C01BCB"/>
        </w:tc>
        <w:tc>
          <w:tcPr>
            <w:tcW w:w="285" w:type="dxa"/>
          </w:tcPr>
          <w:p w:rsidR="00C01BCB" w:rsidRDefault="00C01BCB"/>
        </w:tc>
        <w:tc>
          <w:tcPr>
            <w:tcW w:w="710" w:type="dxa"/>
          </w:tcPr>
          <w:p w:rsidR="00C01BCB" w:rsidRDefault="00C01BCB"/>
        </w:tc>
        <w:tc>
          <w:tcPr>
            <w:tcW w:w="1419" w:type="dxa"/>
          </w:tcPr>
          <w:p w:rsidR="00C01BCB" w:rsidRDefault="00C01BCB"/>
        </w:tc>
        <w:tc>
          <w:tcPr>
            <w:tcW w:w="1419" w:type="dxa"/>
          </w:tcPr>
          <w:p w:rsidR="00C01BCB" w:rsidRDefault="00C01BCB"/>
        </w:tc>
        <w:tc>
          <w:tcPr>
            <w:tcW w:w="851" w:type="dxa"/>
          </w:tcPr>
          <w:p w:rsidR="00C01BCB" w:rsidRDefault="00C01BCB"/>
        </w:tc>
        <w:tc>
          <w:tcPr>
            <w:tcW w:w="285" w:type="dxa"/>
          </w:tcPr>
          <w:p w:rsidR="00C01BCB" w:rsidRDefault="00C01BCB"/>
        </w:tc>
        <w:tc>
          <w:tcPr>
            <w:tcW w:w="1277" w:type="dxa"/>
          </w:tcPr>
          <w:p w:rsidR="00C01BCB" w:rsidRDefault="00C01BCB"/>
        </w:tc>
        <w:tc>
          <w:tcPr>
            <w:tcW w:w="993" w:type="dxa"/>
          </w:tcPr>
          <w:p w:rsidR="00C01BCB" w:rsidRDefault="00C01BCB"/>
        </w:tc>
        <w:tc>
          <w:tcPr>
            <w:tcW w:w="2836" w:type="dxa"/>
          </w:tcPr>
          <w:p w:rsidR="00C01BCB" w:rsidRDefault="00C01BCB"/>
        </w:tc>
      </w:tr>
      <w:tr w:rsidR="00C01BC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color w:val="000000"/>
                <w:sz w:val="24"/>
                <w:szCs w:val="24"/>
              </w:rPr>
              <w:t>ФИНАНСЫ И ЭКОНОМИКА</w:t>
            </w:r>
          </w:p>
        </w:tc>
      </w:tr>
      <w:tr w:rsidR="00C01BCB">
        <w:trPr>
          <w:trHeight w:hRule="exact" w:val="277"/>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01BCB" w:rsidRDefault="00C01BCB"/>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C01BCB"/>
        </w:tc>
      </w:tr>
      <w:tr w:rsidR="00C01BCB">
        <w:trPr>
          <w:trHeight w:hRule="exact" w:val="36"/>
        </w:trPr>
        <w:tc>
          <w:tcPr>
            <w:tcW w:w="1149" w:type="dxa"/>
            <w:gridSpan w:val="3"/>
            <w:tcBorders>
              <w:left w:val="single" w:sz="8" w:space="0" w:color="000000"/>
              <w:bottom w:val="single" w:sz="8" w:space="0" w:color="000000"/>
            </w:tcBorders>
            <w:shd w:val="clear" w:color="FFFFFF" w:fill="FFFFFF"/>
            <w:tcMar>
              <w:left w:w="4" w:type="dxa"/>
              <w:right w:w="4" w:type="dxa"/>
            </w:tcMar>
          </w:tcPr>
          <w:p w:rsidR="00C01BCB" w:rsidRDefault="00C01BC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C01BCB"/>
        </w:tc>
      </w:tr>
      <w:tr w:rsidR="00C01BCB">
        <w:trPr>
          <w:trHeight w:hRule="exact" w:val="124"/>
        </w:trPr>
        <w:tc>
          <w:tcPr>
            <w:tcW w:w="143" w:type="dxa"/>
          </w:tcPr>
          <w:p w:rsidR="00C01BCB" w:rsidRDefault="00C01BCB"/>
        </w:tc>
        <w:tc>
          <w:tcPr>
            <w:tcW w:w="285" w:type="dxa"/>
          </w:tcPr>
          <w:p w:rsidR="00C01BCB" w:rsidRDefault="00C01BCB"/>
        </w:tc>
        <w:tc>
          <w:tcPr>
            <w:tcW w:w="710" w:type="dxa"/>
          </w:tcPr>
          <w:p w:rsidR="00C01BCB" w:rsidRDefault="00C01BCB"/>
        </w:tc>
        <w:tc>
          <w:tcPr>
            <w:tcW w:w="1419" w:type="dxa"/>
          </w:tcPr>
          <w:p w:rsidR="00C01BCB" w:rsidRDefault="00C01BCB"/>
        </w:tc>
        <w:tc>
          <w:tcPr>
            <w:tcW w:w="1419" w:type="dxa"/>
          </w:tcPr>
          <w:p w:rsidR="00C01BCB" w:rsidRDefault="00C01BCB"/>
        </w:tc>
        <w:tc>
          <w:tcPr>
            <w:tcW w:w="851" w:type="dxa"/>
          </w:tcPr>
          <w:p w:rsidR="00C01BCB" w:rsidRDefault="00C01BCB"/>
        </w:tc>
        <w:tc>
          <w:tcPr>
            <w:tcW w:w="285" w:type="dxa"/>
          </w:tcPr>
          <w:p w:rsidR="00C01BCB" w:rsidRDefault="00C01BCB"/>
        </w:tc>
        <w:tc>
          <w:tcPr>
            <w:tcW w:w="1277" w:type="dxa"/>
          </w:tcPr>
          <w:p w:rsidR="00C01BCB" w:rsidRDefault="00C01BCB"/>
        </w:tc>
        <w:tc>
          <w:tcPr>
            <w:tcW w:w="993" w:type="dxa"/>
          </w:tcPr>
          <w:p w:rsidR="00C01BCB" w:rsidRDefault="00C01BCB"/>
        </w:tc>
        <w:tc>
          <w:tcPr>
            <w:tcW w:w="2836" w:type="dxa"/>
          </w:tcPr>
          <w:p w:rsidR="00C01BCB" w:rsidRDefault="00C01BCB"/>
        </w:tc>
      </w:tr>
      <w:tr w:rsidR="00C01BCB">
        <w:trPr>
          <w:trHeight w:hRule="exact" w:val="277"/>
        </w:trPr>
        <w:tc>
          <w:tcPr>
            <w:tcW w:w="5118" w:type="dxa"/>
            <w:gridSpan w:val="7"/>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color w:val="000000"/>
                <w:sz w:val="24"/>
                <w:szCs w:val="24"/>
              </w:rPr>
              <w:t>организационно-управленческий, административно-технологический, контрольно-надзорный, научно- исследовательский</w:t>
            </w:r>
          </w:p>
        </w:tc>
      </w:tr>
      <w:tr w:rsidR="00C01BCB">
        <w:trPr>
          <w:trHeight w:hRule="exact" w:val="848"/>
        </w:trPr>
        <w:tc>
          <w:tcPr>
            <w:tcW w:w="143" w:type="dxa"/>
          </w:tcPr>
          <w:p w:rsidR="00C01BCB" w:rsidRDefault="00C01BCB"/>
        </w:tc>
        <w:tc>
          <w:tcPr>
            <w:tcW w:w="285" w:type="dxa"/>
          </w:tcPr>
          <w:p w:rsidR="00C01BCB" w:rsidRDefault="00C01BCB"/>
        </w:tc>
        <w:tc>
          <w:tcPr>
            <w:tcW w:w="710" w:type="dxa"/>
          </w:tcPr>
          <w:p w:rsidR="00C01BCB" w:rsidRDefault="00C01BCB"/>
        </w:tc>
        <w:tc>
          <w:tcPr>
            <w:tcW w:w="1419" w:type="dxa"/>
          </w:tcPr>
          <w:p w:rsidR="00C01BCB" w:rsidRDefault="00C01BCB"/>
        </w:tc>
        <w:tc>
          <w:tcPr>
            <w:tcW w:w="1419" w:type="dxa"/>
          </w:tcPr>
          <w:p w:rsidR="00C01BCB" w:rsidRDefault="00C01BCB"/>
        </w:tc>
        <w:tc>
          <w:tcPr>
            <w:tcW w:w="851" w:type="dxa"/>
          </w:tcPr>
          <w:p w:rsidR="00C01BCB" w:rsidRDefault="00C01BCB"/>
        </w:tc>
        <w:tc>
          <w:tcPr>
            <w:tcW w:w="285" w:type="dxa"/>
          </w:tcPr>
          <w:p w:rsidR="00C01BCB" w:rsidRDefault="00C01BCB"/>
        </w:tc>
        <w:tc>
          <w:tcPr>
            <w:tcW w:w="5118" w:type="dxa"/>
            <w:gridSpan w:val="3"/>
            <w:vMerge/>
            <w:shd w:val="clear" w:color="000000" w:fill="FFFFFF"/>
            <w:tcMar>
              <w:left w:w="34" w:type="dxa"/>
              <w:right w:w="34" w:type="dxa"/>
            </w:tcMar>
          </w:tcPr>
          <w:p w:rsidR="00C01BCB" w:rsidRDefault="00C01BCB"/>
        </w:tc>
      </w:tr>
      <w:tr w:rsidR="00C01BCB">
        <w:trPr>
          <w:trHeight w:hRule="exact" w:val="2228"/>
        </w:trPr>
        <w:tc>
          <w:tcPr>
            <w:tcW w:w="143" w:type="dxa"/>
          </w:tcPr>
          <w:p w:rsidR="00C01BCB" w:rsidRDefault="00C01BCB"/>
        </w:tc>
        <w:tc>
          <w:tcPr>
            <w:tcW w:w="285" w:type="dxa"/>
          </w:tcPr>
          <w:p w:rsidR="00C01BCB" w:rsidRDefault="00C01BCB"/>
        </w:tc>
        <w:tc>
          <w:tcPr>
            <w:tcW w:w="710" w:type="dxa"/>
          </w:tcPr>
          <w:p w:rsidR="00C01BCB" w:rsidRDefault="00C01BCB"/>
        </w:tc>
        <w:tc>
          <w:tcPr>
            <w:tcW w:w="1419" w:type="dxa"/>
          </w:tcPr>
          <w:p w:rsidR="00C01BCB" w:rsidRDefault="00C01BCB"/>
        </w:tc>
        <w:tc>
          <w:tcPr>
            <w:tcW w:w="1419" w:type="dxa"/>
          </w:tcPr>
          <w:p w:rsidR="00C01BCB" w:rsidRDefault="00C01BCB"/>
        </w:tc>
        <w:tc>
          <w:tcPr>
            <w:tcW w:w="851" w:type="dxa"/>
          </w:tcPr>
          <w:p w:rsidR="00C01BCB" w:rsidRDefault="00C01BCB"/>
        </w:tc>
        <w:tc>
          <w:tcPr>
            <w:tcW w:w="285" w:type="dxa"/>
          </w:tcPr>
          <w:p w:rsidR="00C01BCB" w:rsidRDefault="00C01BCB"/>
        </w:tc>
        <w:tc>
          <w:tcPr>
            <w:tcW w:w="1277" w:type="dxa"/>
          </w:tcPr>
          <w:p w:rsidR="00C01BCB" w:rsidRDefault="00C01BCB"/>
        </w:tc>
        <w:tc>
          <w:tcPr>
            <w:tcW w:w="993" w:type="dxa"/>
          </w:tcPr>
          <w:p w:rsidR="00C01BCB" w:rsidRDefault="00C01BCB"/>
        </w:tc>
        <w:tc>
          <w:tcPr>
            <w:tcW w:w="2836" w:type="dxa"/>
          </w:tcPr>
          <w:p w:rsidR="00C01BCB" w:rsidRDefault="00C01BCB"/>
        </w:tc>
      </w:tr>
      <w:tr w:rsidR="00C01BCB">
        <w:trPr>
          <w:trHeight w:hRule="exact" w:val="277"/>
        </w:trPr>
        <w:tc>
          <w:tcPr>
            <w:tcW w:w="143" w:type="dxa"/>
          </w:tcPr>
          <w:p w:rsidR="00C01BCB" w:rsidRDefault="00C01BCB"/>
        </w:tc>
        <w:tc>
          <w:tcPr>
            <w:tcW w:w="10079" w:type="dxa"/>
            <w:gridSpan w:val="9"/>
            <w:vMerge w:val="restart"/>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01BCB">
        <w:trPr>
          <w:trHeight w:hRule="exact" w:val="138"/>
        </w:trPr>
        <w:tc>
          <w:tcPr>
            <w:tcW w:w="143" w:type="dxa"/>
          </w:tcPr>
          <w:p w:rsidR="00C01BCB" w:rsidRDefault="00C01BCB"/>
        </w:tc>
        <w:tc>
          <w:tcPr>
            <w:tcW w:w="10079" w:type="dxa"/>
            <w:gridSpan w:val="9"/>
            <w:vMerge/>
            <w:shd w:val="clear" w:color="000000" w:fill="FFFFFF"/>
            <w:tcMar>
              <w:left w:w="34" w:type="dxa"/>
              <w:right w:w="34" w:type="dxa"/>
            </w:tcMar>
          </w:tcPr>
          <w:p w:rsidR="00C01BCB" w:rsidRDefault="00C01BCB"/>
        </w:tc>
      </w:tr>
      <w:tr w:rsidR="00C01BCB">
        <w:trPr>
          <w:trHeight w:hRule="exact" w:val="1666"/>
        </w:trPr>
        <w:tc>
          <w:tcPr>
            <w:tcW w:w="143" w:type="dxa"/>
          </w:tcPr>
          <w:p w:rsidR="00C01BCB" w:rsidRDefault="00C01BCB"/>
        </w:tc>
        <w:tc>
          <w:tcPr>
            <w:tcW w:w="10079" w:type="dxa"/>
            <w:gridSpan w:val="9"/>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01BCB" w:rsidRDefault="00C01BCB">
            <w:pPr>
              <w:spacing w:after="0" w:line="240" w:lineRule="auto"/>
              <w:jc w:val="center"/>
              <w:rPr>
                <w:sz w:val="24"/>
                <w:szCs w:val="24"/>
              </w:rPr>
            </w:pPr>
          </w:p>
          <w:p w:rsidR="00C01BCB" w:rsidRDefault="00E5730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01BCB" w:rsidRDefault="00C01BCB">
            <w:pPr>
              <w:spacing w:after="0" w:line="240" w:lineRule="auto"/>
              <w:jc w:val="center"/>
              <w:rPr>
                <w:sz w:val="24"/>
                <w:szCs w:val="24"/>
              </w:rPr>
            </w:pPr>
          </w:p>
          <w:p w:rsidR="00C01BCB" w:rsidRDefault="00E57305">
            <w:pPr>
              <w:spacing w:after="0" w:line="240" w:lineRule="auto"/>
              <w:jc w:val="center"/>
              <w:rPr>
                <w:sz w:val="24"/>
                <w:szCs w:val="24"/>
              </w:rPr>
            </w:pPr>
            <w:r>
              <w:rPr>
                <w:rFonts w:ascii="Times New Roman" w:hAnsi="Times New Roman" w:cs="Times New Roman"/>
                <w:color w:val="000000"/>
                <w:sz w:val="24"/>
                <w:szCs w:val="24"/>
              </w:rPr>
              <w:t>Омск, 2022</w:t>
            </w:r>
          </w:p>
        </w:tc>
      </w:tr>
    </w:tbl>
    <w:p w:rsidR="00C01BCB" w:rsidRDefault="00E5730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01BCB">
        <w:trPr>
          <w:trHeight w:hRule="exact" w:val="2222"/>
        </w:trPr>
        <w:tc>
          <w:tcPr>
            <w:tcW w:w="10788" w:type="dxa"/>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color w:val="000000"/>
                <w:sz w:val="24"/>
                <w:szCs w:val="24"/>
              </w:rPr>
              <w:lastRenderedPageBreak/>
              <w:t>Составитель:</w:t>
            </w:r>
          </w:p>
          <w:p w:rsidR="00C01BCB" w:rsidRDefault="00C01BCB">
            <w:pPr>
              <w:spacing w:after="0" w:line="240" w:lineRule="auto"/>
              <w:rPr>
                <w:sz w:val="24"/>
                <w:szCs w:val="24"/>
              </w:rPr>
            </w:pPr>
          </w:p>
          <w:p w:rsidR="00C01BCB" w:rsidRDefault="00E57305">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C01BCB" w:rsidRDefault="00C01BCB">
            <w:pPr>
              <w:spacing w:after="0" w:line="240" w:lineRule="auto"/>
              <w:rPr>
                <w:sz w:val="24"/>
                <w:szCs w:val="24"/>
              </w:rPr>
            </w:pPr>
          </w:p>
          <w:p w:rsidR="00C01BCB" w:rsidRDefault="00E5730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C01BCB" w:rsidRDefault="00E57305">
            <w:pPr>
              <w:spacing w:after="0" w:line="240" w:lineRule="auto"/>
              <w:rPr>
                <w:sz w:val="24"/>
                <w:szCs w:val="24"/>
              </w:rPr>
            </w:pPr>
            <w:r>
              <w:rPr>
                <w:rFonts w:ascii="Times New Roman" w:hAnsi="Times New Roman" w:cs="Times New Roman"/>
                <w:color w:val="000000"/>
                <w:sz w:val="24"/>
                <w:szCs w:val="24"/>
              </w:rPr>
              <w:t>Протокол от 25.03.2022 г.  №8</w:t>
            </w:r>
          </w:p>
        </w:tc>
      </w:tr>
      <w:tr w:rsidR="00C01BCB">
        <w:trPr>
          <w:trHeight w:hRule="exact" w:val="277"/>
        </w:trPr>
        <w:tc>
          <w:tcPr>
            <w:tcW w:w="10788" w:type="dxa"/>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C01BCB" w:rsidRDefault="00E573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1BCB">
        <w:trPr>
          <w:trHeight w:hRule="exact" w:val="277"/>
        </w:trPr>
        <w:tc>
          <w:tcPr>
            <w:tcW w:w="9654" w:type="dxa"/>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01BCB">
        <w:trPr>
          <w:trHeight w:hRule="exact" w:val="555"/>
        </w:trPr>
        <w:tc>
          <w:tcPr>
            <w:tcW w:w="9640" w:type="dxa"/>
          </w:tcPr>
          <w:p w:rsidR="00C01BCB" w:rsidRDefault="00C01BCB"/>
        </w:tc>
      </w:tr>
      <w:tr w:rsidR="00C01BCB">
        <w:trPr>
          <w:trHeight w:hRule="exact" w:val="8751"/>
        </w:trPr>
        <w:tc>
          <w:tcPr>
            <w:tcW w:w="9654" w:type="dxa"/>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01BCB" w:rsidRDefault="00E5730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01BCB" w:rsidRDefault="00E5730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01BCB" w:rsidRDefault="00E5730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01BCB" w:rsidRDefault="00E5730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01BCB" w:rsidRDefault="00E5730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01BCB" w:rsidRDefault="00E5730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01BCB" w:rsidRDefault="00E5730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01BCB" w:rsidRDefault="00E5730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01BCB" w:rsidRDefault="00E5730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01BCB" w:rsidRDefault="00E5730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01BCB" w:rsidRDefault="00E5730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01BCB" w:rsidRDefault="00E573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1BCB">
        <w:trPr>
          <w:trHeight w:hRule="exact" w:val="277"/>
        </w:trPr>
        <w:tc>
          <w:tcPr>
            <w:tcW w:w="9654" w:type="dxa"/>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01BCB">
        <w:trPr>
          <w:trHeight w:hRule="exact" w:val="15113"/>
        </w:trPr>
        <w:tc>
          <w:tcPr>
            <w:tcW w:w="9654" w:type="dxa"/>
            <w:shd w:val="clear" w:color="000000" w:fill="FFFFFF"/>
            <w:tcMar>
              <w:left w:w="34" w:type="dxa"/>
              <w:right w:w="34" w:type="dxa"/>
            </w:tcMar>
          </w:tcPr>
          <w:p w:rsidR="00C01BCB" w:rsidRDefault="00E5730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01BCB" w:rsidRDefault="00E5730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rsidR="00C01BCB" w:rsidRDefault="00E5730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01BCB" w:rsidRDefault="00E5730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01BCB" w:rsidRDefault="00E5730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1BCB" w:rsidRDefault="00E5730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1BCB" w:rsidRDefault="00E5730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01BCB" w:rsidRDefault="00E5730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1BCB" w:rsidRDefault="00E5730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1BCB" w:rsidRDefault="00E5730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очная на 2022/2023 учебный год, утвержденным приказом ректора от 28.03.2022 №28;</w:t>
            </w:r>
          </w:p>
          <w:p w:rsidR="00C01BCB" w:rsidRDefault="00E5730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«Государственные и муниципальные финансы» в течение 2022/2023 учебного года:</w:t>
            </w:r>
          </w:p>
          <w:p w:rsidR="00C01BCB" w:rsidRDefault="00E5730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C01BCB" w:rsidRDefault="00E573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1BCB">
        <w:trPr>
          <w:trHeight w:hRule="exact" w:val="555"/>
        </w:trPr>
        <w:tc>
          <w:tcPr>
            <w:tcW w:w="9654" w:type="dxa"/>
            <w:shd w:val="clear" w:color="000000" w:fill="FFFFFF"/>
            <w:tcMar>
              <w:left w:w="34" w:type="dxa"/>
              <w:right w:w="34" w:type="dxa"/>
            </w:tcMar>
          </w:tcPr>
          <w:p w:rsidR="00C01BCB" w:rsidRDefault="00E57305">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C01BCB">
        <w:trPr>
          <w:trHeight w:hRule="exact" w:val="138"/>
        </w:trPr>
        <w:tc>
          <w:tcPr>
            <w:tcW w:w="9640" w:type="dxa"/>
          </w:tcPr>
          <w:p w:rsidR="00C01BCB" w:rsidRDefault="00C01BCB"/>
        </w:tc>
      </w:tr>
      <w:tr w:rsidR="00C01BCB">
        <w:trPr>
          <w:trHeight w:hRule="exact" w:val="1396"/>
        </w:trPr>
        <w:tc>
          <w:tcPr>
            <w:tcW w:w="9654" w:type="dxa"/>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b/>
                <w:color w:val="000000"/>
                <w:sz w:val="24"/>
                <w:szCs w:val="24"/>
              </w:rPr>
              <w:t>1. Наименование дисциплины: Б1.О.08.07 «Государственные и муниципальные финансы».</w:t>
            </w:r>
          </w:p>
          <w:p w:rsidR="00C01BCB" w:rsidRDefault="00E5730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01BCB">
        <w:trPr>
          <w:trHeight w:hRule="exact" w:val="138"/>
        </w:trPr>
        <w:tc>
          <w:tcPr>
            <w:tcW w:w="9640" w:type="dxa"/>
          </w:tcPr>
          <w:p w:rsidR="00C01BCB" w:rsidRDefault="00C01BCB"/>
        </w:tc>
      </w:tr>
      <w:tr w:rsidR="00C01BCB">
        <w:trPr>
          <w:trHeight w:hRule="exact" w:val="3530"/>
        </w:trPr>
        <w:tc>
          <w:tcPr>
            <w:tcW w:w="9654" w:type="dxa"/>
            <w:shd w:val="clear" w:color="000000" w:fill="FFFFFF"/>
            <w:tcMar>
              <w:left w:w="34" w:type="dxa"/>
              <w:right w:w="34" w:type="dxa"/>
            </w:tcMar>
          </w:tcPr>
          <w:p w:rsidR="00C01BCB" w:rsidRDefault="00E5730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C01BCB" w:rsidRDefault="00E5730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«Государственные и муниципальные 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01BC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b/>
                <w:color w:val="000000"/>
                <w:sz w:val="24"/>
                <w:szCs w:val="24"/>
              </w:rPr>
              <w:t>Код компетенции: ОПК-5</w:t>
            </w:r>
          </w:p>
          <w:p w:rsidR="00C01BCB" w:rsidRDefault="00E57305">
            <w:pPr>
              <w:spacing w:after="0" w:line="240" w:lineRule="auto"/>
              <w:rPr>
                <w:sz w:val="24"/>
                <w:szCs w:val="24"/>
              </w:rPr>
            </w:pPr>
            <w:r>
              <w:rPr>
                <w:rFonts w:ascii="Times New Roman" w:hAnsi="Times New Roman" w:cs="Times New Roman"/>
                <w:b/>
                <w:color w:val="000000"/>
                <w:sz w:val="24"/>
                <w:szCs w:val="24"/>
              </w:rPr>
              <w:t>Способен обеспечивать рациональное и целевое использование государственных и муниципальных ресурсов, эффективность бюджетных расходов и управления имуществом</w:t>
            </w:r>
          </w:p>
        </w:tc>
      </w:tr>
      <w:tr w:rsidR="00C01BCB">
        <w:trPr>
          <w:trHeight w:hRule="exact" w:val="585"/>
        </w:trPr>
        <w:tc>
          <w:tcPr>
            <w:tcW w:w="9654" w:type="dxa"/>
            <w:shd w:val="clear" w:color="000000" w:fill="FFFFFF"/>
            <w:tcMar>
              <w:left w:w="34" w:type="dxa"/>
              <w:right w:w="34" w:type="dxa"/>
            </w:tcMar>
          </w:tcPr>
          <w:p w:rsidR="00C01BCB" w:rsidRDefault="00C01BCB">
            <w:pPr>
              <w:spacing w:after="0" w:line="240" w:lineRule="auto"/>
              <w:rPr>
                <w:sz w:val="24"/>
                <w:szCs w:val="24"/>
              </w:rPr>
            </w:pPr>
          </w:p>
          <w:p w:rsidR="00C01BCB" w:rsidRDefault="00E5730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01BC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color w:val="000000"/>
                <w:sz w:val="24"/>
                <w:szCs w:val="24"/>
              </w:rPr>
              <w:t>ОПК-5.1 знать принципы и методы рационального и целевого использования государственных и муниципальных ресурсов, основные принципы целеполагания и оценки альтернатив распределения финансовых ресурсов</w:t>
            </w:r>
          </w:p>
        </w:tc>
      </w:tr>
      <w:tr w:rsidR="00C01BC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color w:val="000000"/>
                <w:sz w:val="24"/>
                <w:szCs w:val="24"/>
              </w:rPr>
              <w:t>ОПК-5.2 знать основные подходы к оценке эффективности бюджетных расходов и управления имуществом, основные документы бюджетной и финансовой отчетности в государственном и муниципальном секторах</w:t>
            </w:r>
          </w:p>
        </w:tc>
      </w:tr>
      <w:tr w:rsidR="00C01BC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color w:val="000000"/>
                <w:sz w:val="24"/>
                <w:szCs w:val="24"/>
              </w:rPr>
              <w:t>ОПК-5.3 уметь применять методы рационального и целевого использования государственных и муниципальных ресурсов, оценивать финансовые результаты деятельности организаций государственного и муниципального сектора</w:t>
            </w:r>
          </w:p>
        </w:tc>
      </w:tr>
      <w:tr w:rsidR="00C01B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color w:val="000000"/>
                <w:sz w:val="24"/>
                <w:szCs w:val="24"/>
              </w:rPr>
              <w:t>ОПК-5.4 уметь проводить контроль за эффективностью использования государственной и муниципальной собственности</w:t>
            </w:r>
          </w:p>
        </w:tc>
      </w:tr>
      <w:tr w:rsidR="00C01B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color w:val="000000"/>
                <w:sz w:val="24"/>
                <w:szCs w:val="24"/>
              </w:rPr>
              <w:t>ОПК-5.5 владеть навыками оценки эффективности управления государственным и муниципальным имуществом</w:t>
            </w:r>
          </w:p>
        </w:tc>
      </w:tr>
      <w:tr w:rsidR="00C01BC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color w:val="000000"/>
                <w:sz w:val="24"/>
                <w:szCs w:val="24"/>
              </w:rPr>
              <w:t>ОПК-5.6 владеть методами поиска и анализа информации о состоянии государственных и муниципальных финансов; навыками составления бюджетной и финансовой отчетности в организаций государственного и муниципального сектора экономики</w:t>
            </w:r>
          </w:p>
        </w:tc>
      </w:tr>
      <w:tr w:rsidR="00C01BCB">
        <w:trPr>
          <w:trHeight w:hRule="exact" w:val="416"/>
        </w:trPr>
        <w:tc>
          <w:tcPr>
            <w:tcW w:w="9640" w:type="dxa"/>
          </w:tcPr>
          <w:p w:rsidR="00C01BCB" w:rsidRDefault="00C01BCB"/>
        </w:tc>
      </w:tr>
      <w:tr w:rsidR="00C01BCB">
        <w:trPr>
          <w:trHeight w:hRule="exact" w:val="304"/>
        </w:trPr>
        <w:tc>
          <w:tcPr>
            <w:tcW w:w="9654" w:type="dxa"/>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01BCB">
        <w:trPr>
          <w:trHeight w:hRule="exact" w:val="1637"/>
        </w:trPr>
        <w:tc>
          <w:tcPr>
            <w:tcW w:w="9654" w:type="dxa"/>
            <w:shd w:val="clear" w:color="000000" w:fill="FFFFFF"/>
            <w:tcMar>
              <w:left w:w="34" w:type="dxa"/>
              <w:right w:w="34" w:type="dxa"/>
            </w:tcMar>
          </w:tcPr>
          <w:p w:rsidR="00C01BCB" w:rsidRDefault="00C01BCB">
            <w:pPr>
              <w:spacing w:after="0" w:line="240" w:lineRule="auto"/>
              <w:jc w:val="both"/>
              <w:rPr>
                <w:sz w:val="24"/>
                <w:szCs w:val="24"/>
              </w:rPr>
            </w:pPr>
          </w:p>
          <w:p w:rsidR="00C01BCB" w:rsidRDefault="00E57305">
            <w:pPr>
              <w:spacing w:after="0" w:line="240" w:lineRule="auto"/>
              <w:jc w:val="both"/>
              <w:rPr>
                <w:sz w:val="24"/>
                <w:szCs w:val="24"/>
              </w:rPr>
            </w:pPr>
            <w:r>
              <w:rPr>
                <w:rFonts w:ascii="Times New Roman" w:hAnsi="Times New Roman" w:cs="Times New Roman"/>
                <w:color w:val="000000"/>
                <w:sz w:val="24"/>
                <w:szCs w:val="24"/>
              </w:rPr>
              <w:t>Дисциплина Б1.О.08.07 «Государственные и муниципальные финансы»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rsidR="00C01BCB" w:rsidRDefault="00E5730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01BC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1BCB" w:rsidRDefault="00E5730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1BCB" w:rsidRDefault="00E57305">
            <w:pPr>
              <w:spacing w:after="0" w:line="240" w:lineRule="auto"/>
              <w:jc w:val="center"/>
              <w:rPr>
                <w:sz w:val="24"/>
                <w:szCs w:val="24"/>
              </w:rPr>
            </w:pPr>
            <w:r>
              <w:rPr>
                <w:rFonts w:ascii="Times New Roman" w:hAnsi="Times New Roman" w:cs="Times New Roman"/>
                <w:color w:val="000000"/>
                <w:sz w:val="24"/>
                <w:szCs w:val="24"/>
              </w:rPr>
              <w:t>Коды</w:t>
            </w:r>
          </w:p>
          <w:p w:rsidR="00C01BCB" w:rsidRDefault="00E57305">
            <w:pPr>
              <w:spacing w:after="0" w:line="240" w:lineRule="auto"/>
              <w:jc w:val="center"/>
              <w:rPr>
                <w:sz w:val="24"/>
                <w:szCs w:val="24"/>
              </w:rPr>
            </w:pPr>
            <w:r>
              <w:rPr>
                <w:rFonts w:ascii="Times New Roman" w:hAnsi="Times New Roman" w:cs="Times New Roman"/>
                <w:color w:val="000000"/>
                <w:sz w:val="24"/>
                <w:szCs w:val="24"/>
              </w:rPr>
              <w:t>форми-</w:t>
            </w:r>
          </w:p>
          <w:p w:rsidR="00C01BCB" w:rsidRDefault="00E57305">
            <w:pPr>
              <w:spacing w:after="0" w:line="240" w:lineRule="auto"/>
              <w:jc w:val="center"/>
              <w:rPr>
                <w:sz w:val="24"/>
                <w:szCs w:val="24"/>
              </w:rPr>
            </w:pPr>
            <w:r>
              <w:rPr>
                <w:rFonts w:ascii="Times New Roman" w:hAnsi="Times New Roman" w:cs="Times New Roman"/>
                <w:color w:val="000000"/>
                <w:sz w:val="24"/>
                <w:szCs w:val="24"/>
              </w:rPr>
              <w:t>руемых</w:t>
            </w:r>
          </w:p>
          <w:p w:rsidR="00C01BCB" w:rsidRDefault="00E57305">
            <w:pPr>
              <w:spacing w:after="0" w:line="240" w:lineRule="auto"/>
              <w:jc w:val="center"/>
              <w:rPr>
                <w:sz w:val="24"/>
                <w:szCs w:val="24"/>
              </w:rPr>
            </w:pPr>
            <w:r>
              <w:rPr>
                <w:rFonts w:ascii="Times New Roman" w:hAnsi="Times New Roman" w:cs="Times New Roman"/>
                <w:color w:val="000000"/>
                <w:sz w:val="24"/>
                <w:szCs w:val="24"/>
              </w:rPr>
              <w:t>компе-</w:t>
            </w:r>
          </w:p>
          <w:p w:rsidR="00C01BCB" w:rsidRDefault="00E57305">
            <w:pPr>
              <w:spacing w:after="0" w:line="240" w:lineRule="auto"/>
              <w:jc w:val="center"/>
              <w:rPr>
                <w:sz w:val="24"/>
                <w:szCs w:val="24"/>
              </w:rPr>
            </w:pPr>
            <w:r>
              <w:rPr>
                <w:rFonts w:ascii="Times New Roman" w:hAnsi="Times New Roman" w:cs="Times New Roman"/>
                <w:color w:val="000000"/>
                <w:sz w:val="24"/>
                <w:szCs w:val="24"/>
              </w:rPr>
              <w:t>тенций</w:t>
            </w:r>
          </w:p>
        </w:tc>
      </w:tr>
      <w:tr w:rsidR="00C01BC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1BCB" w:rsidRDefault="00E5730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1BCB" w:rsidRDefault="00C01BCB"/>
        </w:tc>
      </w:tr>
      <w:tr w:rsidR="00C01BC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1BCB" w:rsidRDefault="00E5730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1BCB" w:rsidRDefault="00E5730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1BCB" w:rsidRDefault="00C01BCB"/>
        </w:tc>
      </w:tr>
      <w:tr w:rsidR="00C01BCB">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1BCB" w:rsidRDefault="00E57305">
            <w:pPr>
              <w:spacing w:after="0" w:line="240" w:lineRule="auto"/>
              <w:jc w:val="center"/>
            </w:pPr>
            <w:r>
              <w:rPr>
                <w:rFonts w:ascii="Times New Roman" w:hAnsi="Times New Roman" w:cs="Times New Roman"/>
                <w:color w:val="000000"/>
              </w:rPr>
              <w:t>Антикоррупционная политика на государственной и муниципальной службе</w:t>
            </w:r>
          </w:p>
          <w:p w:rsidR="00C01BCB" w:rsidRDefault="00C01BCB">
            <w:pPr>
              <w:spacing w:after="0" w:line="240" w:lineRule="auto"/>
              <w:jc w:val="center"/>
            </w:pPr>
          </w:p>
          <w:p w:rsidR="00C01BCB" w:rsidRDefault="00E57305">
            <w:pPr>
              <w:spacing w:after="0" w:line="240" w:lineRule="auto"/>
              <w:jc w:val="center"/>
            </w:pPr>
            <w:r>
              <w:rPr>
                <w:rFonts w:ascii="Times New Roman" w:hAnsi="Times New Roman" w:cs="Times New Roman"/>
                <w:color w:val="000000"/>
              </w:rPr>
              <w:t>Управление государственным и муниципальным имуществом</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1BCB" w:rsidRDefault="00E57305">
            <w:pPr>
              <w:spacing w:after="0" w:line="240" w:lineRule="auto"/>
              <w:jc w:val="center"/>
            </w:pPr>
            <w:r>
              <w:rPr>
                <w:rFonts w:ascii="Times New Roman" w:hAnsi="Times New Roman" w:cs="Times New Roman"/>
                <w:color w:val="000000"/>
              </w:rPr>
              <w:t>Государственное стратегическое планирование и управление</w:t>
            </w:r>
          </w:p>
          <w:p w:rsidR="00C01BCB" w:rsidRDefault="00E57305">
            <w:pPr>
              <w:spacing w:after="0" w:line="240" w:lineRule="auto"/>
              <w:jc w:val="center"/>
            </w:pPr>
            <w:r>
              <w:rPr>
                <w:rFonts w:ascii="Times New Roman" w:hAnsi="Times New Roman" w:cs="Times New Roman"/>
                <w:color w:val="000000"/>
              </w:rPr>
              <w:t>Государственное управление и экономическая политика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1BCB" w:rsidRDefault="00E57305">
            <w:pPr>
              <w:spacing w:after="0" w:line="240" w:lineRule="auto"/>
              <w:jc w:val="center"/>
              <w:rPr>
                <w:sz w:val="24"/>
                <w:szCs w:val="24"/>
              </w:rPr>
            </w:pPr>
            <w:r>
              <w:rPr>
                <w:rFonts w:ascii="Times New Roman" w:hAnsi="Times New Roman" w:cs="Times New Roman"/>
                <w:color w:val="000000"/>
                <w:sz w:val="24"/>
                <w:szCs w:val="24"/>
              </w:rPr>
              <w:t>ОПК-5</w:t>
            </w:r>
          </w:p>
        </w:tc>
      </w:tr>
      <w:tr w:rsidR="00C01BCB">
        <w:trPr>
          <w:trHeight w:hRule="exact" w:val="138"/>
        </w:trPr>
        <w:tc>
          <w:tcPr>
            <w:tcW w:w="3970" w:type="dxa"/>
          </w:tcPr>
          <w:p w:rsidR="00C01BCB" w:rsidRDefault="00C01BCB"/>
        </w:tc>
        <w:tc>
          <w:tcPr>
            <w:tcW w:w="1702" w:type="dxa"/>
          </w:tcPr>
          <w:p w:rsidR="00C01BCB" w:rsidRDefault="00C01BCB"/>
        </w:tc>
        <w:tc>
          <w:tcPr>
            <w:tcW w:w="1702" w:type="dxa"/>
          </w:tcPr>
          <w:p w:rsidR="00C01BCB" w:rsidRDefault="00C01BCB"/>
        </w:tc>
        <w:tc>
          <w:tcPr>
            <w:tcW w:w="426" w:type="dxa"/>
          </w:tcPr>
          <w:p w:rsidR="00C01BCB" w:rsidRDefault="00C01BCB"/>
        </w:tc>
        <w:tc>
          <w:tcPr>
            <w:tcW w:w="710" w:type="dxa"/>
          </w:tcPr>
          <w:p w:rsidR="00C01BCB" w:rsidRDefault="00C01BCB"/>
        </w:tc>
        <w:tc>
          <w:tcPr>
            <w:tcW w:w="143" w:type="dxa"/>
          </w:tcPr>
          <w:p w:rsidR="00C01BCB" w:rsidRDefault="00C01BCB"/>
        </w:tc>
        <w:tc>
          <w:tcPr>
            <w:tcW w:w="993" w:type="dxa"/>
          </w:tcPr>
          <w:p w:rsidR="00C01BCB" w:rsidRDefault="00C01BCB"/>
        </w:tc>
      </w:tr>
      <w:tr w:rsidR="00C01BCB">
        <w:trPr>
          <w:trHeight w:hRule="exact" w:val="1125"/>
        </w:trPr>
        <w:tc>
          <w:tcPr>
            <w:tcW w:w="9654" w:type="dxa"/>
            <w:gridSpan w:val="7"/>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01BCB">
        <w:trPr>
          <w:trHeight w:hRule="exact" w:val="585"/>
        </w:trPr>
        <w:tc>
          <w:tcPr>
            <w:tcW w:w="9654" w:type="dxa"/>
            <w:gridSpan w:val="7"/>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01BCB" w:rsidRDefault="00E57305">
            <w:pPr>
              <w:spacing w:after="0" w:line="240" w:lineRule="auto"/>
              <w:jc w:val="center"/>
              <w:rPr>
                <w:sz w:val="24"/>
                <w:szCs w:val="24"/>
              </w:rPr>
            </w:pPr>
            <w:r>
              <w:rPr>
                <w:rFonts w:ascii="Times New Roman" w:hAnsi="Times New Roman" w:cs="Times New Roman"/>
                <w:color w:val="000000"/>
                <w:sz w:val="24"/>
                <w:szCs w:val="24"/>
              </w:rPr>
              <w:t>Из них:</w:t>
            </w:r>
          </w:p>
        </w:tc>
      </w:tr>
      <w:tr w:rsidR="00C01BCB">
        <w:trPr>
          <w:trHeight w:hRule="exact" w:val="138"/>
        </w:trPr>
        <w:tc>
          <w:tcPr>
            <w:tcW w:w="3970" w:type="dxa"/>
          </w:tcPr>
          <w:p w:rsidR="00C01BCB" w:rsidRDefault="00C01BCB"/>
        </w:tc>
        <w:tc>
          <w:tcPr>
            <w:tcW w:w="1702" w:type="dxa"/>
          </w:tcPr>
          <w:p w:rsidR="00C01BCB" w:rsidRDefault="00C01BCB"/>
        </w:tc>
        <w:tc>
          <w:tcPr>
            <w:tcW w:w="1702" w:type="dxa"/>
          </w:tcPr>
          <w:p w:rsidR="00C01BCB" w:rsidRDefault="00C01BCB"/>
        </w:tc>
        <w:tc>
          <w:tcPr>
            <w:tcW w:w="426" w:type="dxa"/>
          </w:tcPr>
          <w:p w:rsidR="00C01BCB" w:rsidRDefault="00C01BCB"/>
        </w:tc>
        <w:tc>
          <w:tcPr>
            <w:tcW w:w="710" w:type="dxa"/>
          </w:tcPr>
          <w:p w:rsidR="00C01BCB" w:rsidRDefault="00C01BCB"/>
        </w:tc>
        <w:tc>
          <w:tcPr>
            <w:tcW w:w="143" w:type="dxa"/>
          </w:tcPr>
          <w:p w:rsidR="00C01BCB" w:rsidRDefault="00C01BCB"/>
        </w:tc>
        <w:tc>
          <w:tcPr>
            <w:tcW w:w="993" w:type="dxa"/>
          </w:tcPr>
          <w:p w:rsidR="00C01BCB" w:rsidRDefault="00C01BCB"/>
        </w:tc>
      </w:tr>
      <w:tr w:rsidR="00C01B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8</w:t>
            </w:r>
          </w:p>
        </w:tc>
      </w:tr>
      <w:tr w:rsidR="00C01B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8</w:t>
            </w:r>
          </w:p>
        </w:tc>
      </w:tr>
      <w:tr w:rsidR="00C01B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0</w:t>
            </w:r>
          </w:p>
        </w:tc>
      </w:tr>
      <w:tr w:rsidR="00C01B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0</w:t>
            </w:r>
          </w:p>
        </w:tc>
      </w:tr>
      <w:tr w:rsidR="00C01B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76</w:t>
            </w:r>
          </w:p>
        </w:tc>
      </w:tr>
      <w:tr w:rsidR="00C01B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0</w:t>
            </w:r>
          </w:p>
        </w:tc>
      </w:tr>
      <w:tr w:rsidR="00C01B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зачеты 2</w:t>
            </w:r>
          </w:p>
        </w:tc>
      </w:tr>
      <w:tr w:rsidR="00C01BCB">
        <w:trPr>
          <w:trHeight w:hRule="exact" w:val="138"/>
        </w:trPr>
        <w:tc>
          <w:tcPr>
            <w:tcW w:w="3970" w:type="dxa"/>
          </w:tcPr>
          <w:p w:rsidR="00C01BCB" w:rsidRDefault="00C01BCB"/>
        </w:tc>
        <w:tc>
          <w:tcPr>
            <w:tcW w:w="1702" w:type="dxa"/>
          </w:tcPr>
          <w:p w:rsidR="00C01BCB" w:rsidRDefault="00C01BCB"/>
        </w:tc>
        <w:tc>
          <w:tcPr>
            <w:tcW w:w="1702" w:type="dxa"/>
          </w:tcPr>
          <w:p w:rsidR="00C01BCB" w:rsidRDefault="00C01BCB"/>
        </w:tc>
        <w:tc>
          <w:tcPr>
            <w:tcW w:w="426" w:type="dxa"/>
          </w:tcPr>
          <w:p w:rsidR="00C01BCB" w:rsidRDefault="00C01BCB"/>
        </w:tc>
        <w:tc>
          <w:tcPr>
            <w:tcW w:w="710" w:type="dxa"/>
          </w:tcPr>
          <w:p w:rsidR="00C01BCB" w:rsidRDefault="00C01BCB"/>
        </w:tc>
        <w:tc>
          <w:tcPr>
            <w:tcW w:w="143" w:type="dxa"/>
          </w:tcPr>
          <w:p w:rsidR="00C01BCB" w:rsidRDefault="00C01BCB"/>
        </w:tc>
        <w:tc>
          <w:tcPr>
            <w:tcW w:w="993" w:type="dxa"/>
          </w:tcPr>
          <w:p w:rsidR="00C01BCB" w:rsidRDefault="00C01BCB"/>
        </w:tc>
      </w:tr>
      <w:tr w:rsidR="00C01BCB">
        <w:trPr>
          <w:trHeight w:hRule="exact" w:val="1666"/>
        </w:trPr>
        <w:tc>
          <w:tcPr>
            <w:tcW w:w="9654" w:type="dxa"/>
            <w:gridSpan w:val="7"/>
            <w:shd w:val="clear" w:color="000000" w:fill="FFFFFF"/>
            <w:tcMar>
              <w:left w:w="34" w:type="dxa"/>
              <w:right w:w="34" w:type="dxa"/>
            </w:tcMar>
          </w:tcPr>
          <w:p w:rsidR="00C01BCB" w:rsidRDefault="00C01BCB">
            <w:pPr>
              <w:spacing w:after="0" w:line="240" w:lineRule="auto"/>
              <w:jc w:val="center"/>
              <w:rPr>
                <w:sz w:val="24"/>
                <w:szCs w:val="24"/>
              </w:rPr>
            </w:pPr>
          </w:p>
          <w:p w:rsidR="00C01BCB" w:rsidRDefault="00E5730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01BCB" w:rsidRDefault="00C01BCB">
            <w:pPr>
              <w:spacing w:after="0" w:line="240" w:lineRule="auto"/>
              <w:jc w:val="center"/>
              <w:rPr>
                <w:sz w:val="24"/>
                <w:szCs w:val="24"/>
              </w:rPr>
            </w:pPr>
          </w:p>
          <w:p w:rsidR="00C01BCB" w:rsidRDefault="00E5730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01BCB">
        <w:trPr>
          <w:trHeight w:hRule="exact" w:val="416"/>
        </w:trPr>
        <w:tc>
          <w:tcPr>
            <w:tcW w:w="3970" w:type="dxa"/>
          </w:tcPr>
          <w:p w:rsidR="00C01BCB" w:rsidRDefault="00C01BCB"/>
        </w:tc>
        <w:tc>
          <w:tcPr>
            <w:tcW w:w="1702" w:type="dxa"/>
          </w:tcPr>
          <w:p w:rsidR="00C01BCB" w:rsidRDefault="00C01BCB"/>
        </w:tc>
        <w:tc>
          <w:tcPr>
            <w:tcW w:w="1702" w:type="dxa"/>
          </w:tcPr>
          <w:p w:rsidR="00C01BCB" w:rsidRDefault="00C01BCB"/>
        </w:tc>
        <w:tc>
          <w:tcPr>
            <w:tcW w:w="426" w:type="dxa"/>
          </w:tcPr>
          <w:p w:rsidR="00C01BCB" w:rsidRDefault="00C01BCB"/>
        </w:tc>
        <w:tc>
          <w:tcPr>
            <w:tcW w:w="710" w:type="dxa"/>
          </w:tcPr>
          <w:p w:rsidR="00C01BCB" w:rsidRDefault="00C01BCB"/>
        </w:tc>
        <w:tc>
          <w:tcPr>
            <w:tcW w:w="143" w:type="dxa"/>
          </w:tcPr>
          <w:p w:rsidR="00C01BCB" w:rsidRDefault="00C01BCB"/>
        </w:tc>
        <w:tc>
          <w:tcPr>
            <w:tcW w:w="993" w:type="dxa"/>
          </w:tcPr>
          <w:p w:rsidR="00C01BCB" w:rsidRDefault="00C01BCB"/>
        </w:tc>
      </w:tr>
      <w:tr w:rsidR="00C01B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1BCB" w:rsidRDefault="00E5730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1BCB" w:rsidRDefault="00E5730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1BCB" w:rsidRDefault="00E5730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1BCB" w:rsidRDefault="00E57305">
            <w:pPr>
              <w:spacing w:after="0" w:line="240" w:lineRule="auto"/>
              <w:jc w:val="center"/>
              <w:rPr>
                <w:sz w:val="24"/>
                <w:szCs w:val="24"/>
              </w:rPr>
            </w:pPr>
            <w:r>
              <w:rPr>
                <w:rFonts w:ascii="Times New Roman" w:hAnsi="Times New Roman" w:cs="Times New Roman"/>
                <w:color w:val="000000"/>
                <w:sz w:val="24"/>
                <w:szCs w:val="24"/>
              </w:rPr>
              <w:t>Часов</w:t>
            </w:r>
          </w:p>
        </w:tc>
      </w:tr>
      <w:tr w:rsidR="00C01BC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1BCB" w:rsidRDefault="00C01BC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1BCB" w:rsidRDefault="00C01BC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1BCB" w:rsidRDefault="00C01BC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1BCB" w:rsidRDefault="00C01BCB"/>
        </w:tc>
      </w:tr>
      <w:tr w:rsidR="00C01B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color w:val="000000"/>
                <w:sz w:val="24"/>
                <w:szCs w:val="24"/>
              </w:rPr>
              <w:t>Общая характеристика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1</w:t>
            </w:r>
          </w:p>
        </w:tc>
      </w:tr>
      <w:tr w:rsidR="00C01B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color w:val="000000"/>
                <w:sz w:val="24"/>
                <w:szCs w:val="24"/>
              </w:rPr>
              <w:t>Кредит, его сущность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0</w:t>
            </w:r>
          </w:p>
        </w:tc>
      </w:tr>
      <w:tr w:rsidR="00C01B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color w:val="000000"/>
                <w:sz w:val="24"/>
                <w:szCs w:val="24"/>
              </w:rPr>
              <w:t>Финансово-кредитная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1</w:t>
            </w:r>
          </w:p>
        </w:tc>
      </w:tr>
      <w:tr w:rsidR="00C01B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color w:val="000000"/>
                <w:sz w:val="24"/>
                <w:szCs w:val="24"/>
              </w:rPr>
              <w:t>Банковская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1</w:t>
            </w:r>
          </w:p>
        </w:tc>
      </w:tr>
      <w:tr w:rsidR="00C01BC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color w:val="000000"/>
                <w:sz w:val="24"/>
                <w:szCs w:val="24"/>
              </w:rPr>
              <w:t>Финансы предприятий и организаций как основа формирования муниципальных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1</w:t>
            </w:r>
          </w:p>
        </w:tc>
      </w:tr>
      <w:tr w:rsidR="00C01B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color w:val="000000"/>
                <w:sz w:val="24"/>
                <w:szCs w:val="24"/>
              </w:rPr>
              <w:t>Управление государственными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1</w:t>
            </w:r>
          </w:p>
        </w:tc>
      </w:tr>
      <w:tr w:rsidR="00C01BC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color w:val="000000"/>
                <w:sz w:val="24"/>
                <w:szCs w:val="24"/>
              </w:rPr>
              <w:t>Бюджетное устройство и бюджетная система, межбюджетные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1</w:t>
            </w:r>
          </w:p>
        </w:tc>
      </w:tr>
      <w:tr w:rsidR="00C01B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color w:val="000000"/>
                <w:sz w:val="24"/>
                <w:szCs w:val="24"/>
              </w:rPr>
              <w:t>Федеральный бюджет. Бюджеты субъектов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1</w:t>
            </w:r>
          </w:p>
        </w:tc>
      </w:tr>
      <w:tr w:rsidR="00C01B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color w:val="000000"/>
                <w:sz w:val="24"/>
                <w:szCs w:val="24"/>
              </w:rPr>
              <w:t>Сущность и функции муниципальных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0</w:t>
            </w:r>
          </w:p>
        </w:tc>
      </w:tr>
      <w:tr w:rsidR="00C01B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color w:val="000000"/>
                <w:sz w:val="24"/>
                <w:szCs w:val="24"/>
              </w:rPr>
              <w:t>Государственный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1</w:t>
            </w:r>
          </w:p>
        </w:tc>
      </w:tr>
      <w:tr w:rsidR="00C01B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C01BC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76</w:t>
            </w:r>
          </w:p>
        </w:tc>
      </w:tr>
      <w:tr w:rsidR="00C01B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C01BC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2</w:t>
            </w:r>
          </w:p>
        </w:tc>
      </w:tr>
      <w:tr w:rsidR="00C01B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C01BC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2</w:t>
            </w:r>
          </w:p>
        </w:tc>
      </w:tr>
      <w:tr w:rsidR="00C01B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C01BC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2</w:t>
            </w:r>
          </w:p>
        </w:tc>
      </w:tr>
      <w:tr w:rsidR="00C01B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C01BC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2</w:t>
            </w:r>
          </w:p>
        </w:tc>
      </w:tr>
      <w:tr w:rsidR="00C01B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C01BC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2</w:t>
            </w:r>
          </w:p>
        </w:tc>
      </w:tr>
    </w:tbl>
    <w:p w:rsidR="00C01BCB" w:rsidRDefault="00E5730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01B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C01BC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2</w:t>
            </w:r>
          </w:p>
        </w:tc>
      </w:tr>
      <w:tr w:rsidR="00C01B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C01BC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2</w:t>
            </w:r>
          </w:p>
        </w:tc>
      </w:tr>
      <w:tr w:rsidR="00C01B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C01BC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4</w:t>
            </w:r>
          </w:p>
        </w:tc>
      </w:tr>
      <w:tr w:rsidR="00C01B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C01BC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2</w:t>
            </w:r>
          </w:p>
        </w:tc>
      </w:tr>
      <w:tr w:rsidR="00C01B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C01BC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4</w:t>
            </w:r>
          </w:p>
        </w:tc>
      </w:tr>
      <w:tr w:rsidR="00C01B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C01BC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0</w:t>
            </w:r>
          </w:p>
        </w:tc>
      </w:tr>
      <w:tr w:rsidR="00C01BC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C01BC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C01BC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color w:val="000000"/>
                <w:sz w:val="24"/>
                <w:szCs w:val="24"/>
              </w:rPr>
              <w:t>108</w:t>
            </w:r>
          </w:p>
        </w:tc>
      </w:tr>
      <w:tr w:rsidR="00C01BCB">
        <w:trPr>
          <w:trHeight w:hRule="exact" w:val="13286"/>
        </w:trPr>
        <w:tc>
          <w:tcPr>
            <w:tcW w:w="9654" w:type="dxa"/>
            <w:gridSpan w:val="4"/>
            <w:shd w:val="clear" w:color="000000" w:fill="FFFFFF"/>
            <w:tcMar>
              <w:left w:w="34" w:type="dxa"/>
              <w:right w:w="34" w:type="dxa"/>
            </w:tcMar>
          </w:tcPr>
          <w:p w:rsidR="00C01BCB" w:rsidRDefault="00C01BCB">
            <w:pPr>
              <w:spacing w:after="0" w:line="240" w:lineRule="auto"/>
              <w:jc w:val="both"/>
              <w:rPr>
                <w:sz w:val="20"/>
                <w:szCs w:val="20"/>
              </w:rPr>
            </w:pPr>
          </w:p>
          <w:p w:rsidR="00C01BCB" w:rsidRDefault="00E57305">
            <w:pPr>
              <w:spacing w:after="0" w:line="240" w:lineRule="auto"/>
              <w:jc w:val="both"/>
              <w:rPr>
                <w:sz w:val="20"/>
                <w:szCs w:val="20"/>
              </w:rPr>
            </w:pPr>
            <w:r>
              <w:rPr>
                <w:rFonts w:ascii="Times New Roman" w:hAnsi="Times New Roman" w:cs="Times New Roman"/>
                <w:color w:val="000000"/>
                <w:sz w:val="20"/>
                <w:szCs w:val="20"/>
              </w:rPr>
              <w:t>* Примечания:</w:t>
            </w:r>
          </w:p>
          <w:p w:rsidR="00C01BCB" w:rsidRDefault="00E5730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01BCB" w:rsidRDefault="00E5730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01BCB" w:rsidRDefault="00E5730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01BCB" w:rsidRDefault="00E5730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01BCB" w:rsidRDefault="00E5730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01BCB" w:rsidRDefault="00E5730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rsidR="00C01BCB" w:rsidRDefault="00E573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1BCB">
        <w:trPr>
          <w:trHeight w:hRule="exact" w:val="4747"/>
        </w:trPr>
        <w:tc>
          <w:tcPr>
            <w:tcW w:w="9654" w:type="dxa"/>
            <w:shd w:val="clear" w:color="000000" w:fill="FFFFFF"/>
            <w:tcMar>
              <w:left w:w="34" w:type="dxa"/>
              <w:right w:w="34" w:type="dxa"/>
            </w:tcMar>
          </w:tcPr>
          <w:p w:rsidR="00C01BCB" w:rsidRDefault="00E57305">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01BCB" w:rsidRDefault="00E5730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01BCB" w:rsidRDefault="00E5730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01BCB">
        <w:trPr>
          <w:trHeight w:hRule="exact" w:val="585"/>
        </w:trPr>
        <w:tc>
          <w:tcPr>
            <w:tcW w:w="9654" w:type="dxa"/>
            <w:shd w:val="clear" w:color="000000" w:fill="FFFFFF"/>
            <w:tcMar>
              <w:left w:w="34" w:type="dxa"/>
              <w:right w:w="34" w:type="dxa"/>
            </w:tcMar>
          </w:tcPr>
          <w:p w:rsidR="00C01BCB" w:rsidRDefault="00C01BCB">
            <w:pPr>
              <w:spacing w:after="0" w:line="240" w:lineRule="auto"/>
              <w:rPr>
                <w:sz w:val="24"/>
                <w:szCs w:val="24"/>
              </w:rPr>
            </w:pPr>
          </w:p>
          <w:p w:rsidR="00C01BCB" w:rsidRDefault="00E5730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01BCB">
        <w:trPr>
          <w:trHeight w:hRule="exact" w:val="277"/>
        </w:trPr>
        <w:tc>
          <w:tcPr>
            <w:tcW w:w="9654" w:type="dxa"/>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01BCB">
        <w:trPr>
          <w:trHeight w:hRule="exact" w:val="26"/>
        </w:trPr>
        <w:tc>
          <w:tcPr>
            <w:tcW w:w="9654" w:type="dxa"/>
            <w:vMerge w:val="restart"/>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b/>
                <w:color w:val="000000"/>
                <w:sz w:val="24"/>
                <w:szCs w:val="24"/>
              </w:rPr>
              <w:t>Общая характеристика финансов</w:t>
            </w:r>
          </w:p>
        </w:tc>
      </w:tr>
      <w:tr w:rsidR="00C01BCB">
        <w:trPr>
          <w:trHeight w:hRule="exact" w:val="277"/>
        </w:trPr>
        <w:tc>
          <w:tcPr>
            <w:tcW w:w="9654" w:type="dxa"/>
            <w:vMerge/>
            <w:shd w:val="clear" w:color="000000" w:fill="FFFFFF"/>
            <w:tcMar>
              <w:left w:w="34" w:type="dxa"/>
              <w:right w:w="34" w:type="dxa"/>
            </w:tcMar>
          </w:tcPr>
          <w:p w:rsidR="00C01BCB" w:rsidRDefault="00C01BCB"/>
        </w:tc>
      </w:tr>
      <w:tr w:rsidR="00C01BCB">
        <w:trPr>
          <w:trHeight w:hRule="exact" w:val="826"/>
        </w:trPr>
        <w:tc>
          <w:tcPr>
            <w:tcW w:w="9654" w:type="dxa"/>
            <w:shd w:val="clear" w:color="000000" w:fill="FFFFFF"/>
            <w:tcMar>
              <w:left w:w="34" w:type="dxa"/>
              <w:right w:w="34" w:type="dxa"/>
            </w:tcMar>
          </w:tcPr>
          <w:p w:rsidR="00C01BCB" w:rsidRDefault="00E57305">
            <w:pPr>
              <w:spacing w:after="0" w:line="240" w:lineRule="auto"/>
              <w:jc w:val="both"/>
              <w:rPr>
                <w:sz w:val="24"/>
                <w:szCs w:val="24"/>
              </w:rPr>
            </w:pPr>
            <w:r>
              <w:rPr>
                <w:rFonts w:ascii="Times New Roman" w:hAnsi="Times New Roman" w:cs="Times New Roman"/>
                <w:color w:val="000000"/>
                <w:sz w:val="24"/>
                <w:szCs w:val="24"/>
              </w:rPr>
              <w:t>1. Понятие государственных финансов как науки о финансировании государственной деятельности.</w:t>
            </w:r>
          </w:p>
          <w:p w:rsidR="00C01BCB" w:rsidRDefault="00E57305">
            <w:pPr>
              <w:spacing w:after="0" w:line="240" w:lineRule="auto"/>
              <w:jc w:val="both"/>
              <w:rPr>
                <w:sz w:val="24"/>
                <w:szCs w:val="24"/>
              </w:rPr>
            </w:pPr>
            <w:r>
              <w:rPr>
                <w:rFonts w:ascii="Times New Roman" w:hAnsi="Times New Roman" w:cs="Times New Roman"/>
                <w:color w:val="000000"/>
                <w:sz w:val="24"/>
                <w:szCs w:val="24"/>
              </w:rPr>
              <w:t>2. Предпосылки появления финансов.</w:t>
            </w:r>
          </w:p>
        </w:tc>
      </w:tr>
      <w:tr w:rsidR="00C01BCB">
        <w:trPr>
          <w:trHeight w:hRule="exact" w:val="304"/>
        </w:trPr>
        <w:tc>
          <w:tcPr>
            <w:tcW w:w="9654" w:type="dxa"/>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b/>
                <w:color w:val="000000"/>
                <w:sz w:val="24"/>
                <w:szCs w:val="24"/>
              </w:rPr>
              <w:t>Кредит, его сущность и функции</w:t>
            </w:r>
          </w:p>
        </w:tc>
      </w:tr>
      <w:tr w:rsidR="00C01BCB">
        <w:trPr>
          <w:trHeight w:hRule="exact" w:val="826"/>
        </w:trPr>
        <w:tc>
          <w:tcPr>
            <w:tcW w:w="9654" w:type="dxa"/>
            <w:shd w:val="clear" w:color="000000" w:fill="FFFFFF"/>
            <w:tcMar>
              <w:left w:w="34" w:type="dxa"/>
              <w:right w:w="34" w:type="dxa"/>
            </w:tcMar>
          </w:tcPr>
          <w:p w:rsidR="00C01BCB" w:rsidRDefault="00E57305">
            <w:pPr>
              <w:spacing w:after="0" w:line="240" w:lineRule="auto"/>
              <w:jc w:val="both"/>
              <w:rPr>
                <w:sz w:val="24"/>
                <w:szCs w:val="24"/>
              </w:rPr>
            </w:pPr>
            <w:r>
              <w:rPr>
                <w:rFonts w:ascii="Times New Roman" w:hAnsi="Times New Roman" w:cs="Times New Roman"/>
                <w:color w:val="000000"/>
                <w:sz w:val="24"/>
                <w:szCs w:val="24"/>
              </w:rPr>
              <w:t>1.      Сущность государственного кредита.</w:t>
            </w:r>
          </w:p>
          <w:p w:rsidR="00C01BCB" w:rsidRDefault="00E57305">
            <w:pPr>
              <w:spacing w:after="0" w:line="240" w:lineRule="auto"/>
              <w:jc w:val="both"/>
              <w:rPr>
                <w:sz w:val="24"/>
                <w:szCs w:val="24"/>
              </w:rPr>
            </w:pPr>
            <w:r>
              <w:rPr>
                <w:rFonts w:ascii="Times New Roman" w:hAnsi="Times New Roman" w:cs="Times New Roman"/>
                <w:color w:val="000000"/>
                <w:sz w:val="24"/>
                <w:szCs w:val="24"/>
              </w:rPr>
              <w:t>2. Функции государственного кредита: распределительная, регулирующая, контрольная.</w:t>
            </w:r>
          </w:p>
        </w:tc>
      </w:tr>
      <w:tr w:rsidR="00C01BCB">
        <w:trPr>
          <w:trHeight w:hRule="exact" w:val="304"/>
        </w:trPr>
        <w:tc>
          <w:tcPr>
            <w:tcW w:w="9654" w:type="dxa"/>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b/>
                <w:color w:val="000000"/>
                <w:sz w:val="24"/>
                <w:szCs w:val="24"/>
              </w:rPr>
              <w:t>Финансово-кредитная система</w:t>
            </w:r>
          </w:p>
        </w:tc>
      </w:tr>
      <w:tr w:rsidR="00C01BCB">
        <w:trPr>
          <w:trHeight w:hRule="exact" w:val="1096"/>
        </w:trPr>
        <w:tc>
          <w:tcPr>
            <w:tcW w:w="9654" w:type="dxa"/>
            <w:shd w:val="clear" w:color="000000" w:fill="FFFFFF"/>
            <w:tcMar>
              <w:left w:w="34" w:type="dxa"/>
              <w:right w:w="34" w:type="dxa"/>
            </w:tcMar>
          </w:tcPr>
          <w:p w:rsidR="00C01BCB" w:rsidRDefault="00E57305">
            <w:pPr>
              <w:spacing w:after="0" w:line="240" w:lineRule="auto"/>
              <w:jc w:val="both"/>
              <w:rPr>
                <w:sz w:val="24"/>
                <w:szCs w:val="24"/>
              </w:rPr>
            </w:pPr>
            <w:r>
              <w:rPr>
                <w:rFonts w:ascii="Times New Roman" w:hAnsi="Times New Roman" w:cs="Times New Roman"/>
                <w:color w:val="000000"/>
                <w:sz w:val="24"/>
                <w:szCs w:val="24"/>
              </w:rPr>
              <w:t>1. Структура системы государственных и муниципальных финансов, характеристика основных элементов и  их назначение.</w:t>
            </w:r>
          </w:p>
          <w:p w:rsidR="00C01BCB" w:rsidRDefault="00E57305">
            <w:pPr>
              <w:spacing w:after="0" w:line="240" w:lineRule="auto"/>
              <w:jc w:val="both"/>
              <w:rPr>
                <w:sz w:val="24"/>
                <w:szCs w:val="24"/>
              </w:rPr>
            </w:pPr>
            <w:r>
              <w:rPr>
                <w:rFonts w:ascii="Times New Roman" w:hAnsi="Times New Roman" w:cs="Times New Roman"/>
                <w:color w:val="000000"/>
                <w:sz w:val="24"/>
                <w:szCs w:val="24"/>
              </w:rPr>
              <w:t>2. Формирование финансовых ресурсов: создание финансовых ресурсов, первичное распределение финансовых ресурсов, перераспределение финансовых ресурсов.</w:t>
            </w:r>
          </w:p>
        </w:tc>
      </w:tr>
      <w:tr w:rsidR="00C01BCB">
        <w:trPr>
          <w:trHeight w:hRule="exact" w:val="304"/>
        </w:trPr>
        <w:tc>
          <w:tcPr>
            <w:tcW w:w="9654" w:type="dxa"/>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b/>
                <w:color w:val="000000"/>
                <w:sz w:val="24"/>
                <w:szCs w:val="24"/>
              </w:rPr>
              <w:t>Банковская система</w:t>
            </w:r>
          </w:p>
        </w:tc>
      </w:tr>
      <w:tr w:rsidR="00C01BCB">
        <w:trPr>
          <w:trHeight w:hRule="exact" w:val="555"/>
        </w:trPr>
        <w:tc>
          <w:tcPr>
            <w:tcW w:w="9654" w:type="dxa"/>
            <w:shd w:val="clear" w:color="000000" w:fill="FFFFFF"/>
            <w:tcMar>
              <w:left w:w="34" w:type="dxa"/>
              <w:right w:w="34" w:type="dxa"/>
            </w:tcMar>
          </w:tcPr>
          <w:p w:rsidR="00C01BCB" w:rsidRDefault="00E57305">
            <w:pPr>
              <w:spacing w:after="0" w:line="240" w:lineRule="auto"/>
              <w:jc w:val="both"/>
              <w:rPr>
                <w:sz w:val="24"/>
                <w:szCs w:val="24"/>
              </w:rPr>
            </w:pPr>
            <w:r>
              <w:rPr>
                <w:rFonts w:ascii="Times New Roman" w:hAnsi="Times New Roman" w:cs="Times New Roman"/>
                <w:color w:val="000000"/>
                <w:sz w:val="24"/>
                <w:szCs w:val="24"/>
              </w:rPr>
              <w:t>1. Банковская система</w:t>
            </w:r>
          </w:p>
          <w:p w:rsidR="00C01BCB" w:rsidRDefault="00E57305">
            <w:pPr>
              <w:spacing w:after="0" w:line="240" w:lineRule="auto"/>
              <w:jc w:val="both"/>
              <w:rPr>
                <w:sz w:val="24"/>
                <w:szCs w:val="24"/>
              </w:rPr>
            </w:pPr>
            <w:r>
              <w:rPr>
                <w:rFonts w:ascii="Times New Roman" w:hAnsi="Times New Roman" w:cs="Times New Roman"/>
                <w:color w:val="000000"/>
                <w:sz w:val="24"/>
                <w:szCs w:val="24"/>
              </w:rPr>
              <w:t>2. Банковская система Российской Федерации.</w:t>
            </w:r>
          </w:p>
        </w:tc>
      </w:tr>
      <w:tr w:rsidR="00C01BCB">
        <w:trPr>
          <w:trHeight w:hRule="exact" w:val="585"/>
        </w:trPr>
        <w:tc>
          <w:tcPr>
            <w:tcW w:w="9654" w:type="dxa"/>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b/>
                <w:color w:val="000000"/>
                <w:sz w:val="24"/>
                <w:szCs w:val="24"/>
              </w:rPr>
              <w:t>Финансы предприятий и организаций как основа формирования муниципальных финансов</w:t>
            </w:r>
          </w:p>
        </w:tc>
      </w:tr>
      <w:tr w:rsidR="00C01BCB">
        <w:trPr>
          <w:trHeight w:hRule="exact" w:val="555"/>
        </w:trPr>
        <w:tc>
          <w:tcPr>
            <w:tcW w:w="9654" w:type="dxa"/>
            <w:shd w:val="clear" w:color="000000" w:fill="FFFFFF"/>
            <w:tcMar>
              <w:left w:w="34" w:type="dxa"/>
              <w:right w:w="34" w:type="dxa"/>
            </w:tcMar>
          </w:tcPr>
          <w:p w:rsidR="00C01BCB" w:rsidRDefault="00E57305">
            <w:pPr>
              <w:spacing w:after="0" w:line="240" w:lineRule="auto"/>
              <w:jc w:val="both"/>
              <w:rPr>
                <w:sz w:val="24"/>
                <w:szCs w:val="24"/>
              </w:rPr>
            </w:pPr>
            <w:r>
              <w:rPr>
                <w:rFonts w:ascii="Times New Roman" w:hAnsi="Times New Roman" w:cs="Times New Roman"/>
                <w:color w:val="000000"/>
                <w:sz w:val="24"/>
                <w:szCs w:val="24"/>
              </w:rPr>
              <w:t>1. Организация финансов предприятий.</w:t>
            </w:r>
          </w:p>
          <w:p w:rsidR="00C01BCB" w:rsidRDefault="00E57305">
            <w:pPr>
              <w:spacing w:after="0" w:line="240" w:lineRule="auto"/>
              <w:jc w:val="both"/>
              <w:rPr>
                <w:sz w:val="24"/>
                <w:szCs w:val="24"/>
              </w:rPr>
            </w:pPr>
            <w:r>
              <w:rPr>
                <w:rFonts w:ascii="Times New Roman" w:hAnsi="Times New Roman" w:cs="Times New Roman"/>
                <w:color w:val="000000"/>
                <w:sz w:val="24"/>
                <w:szCs w:val="24"/>
              </w:rPr>
              <w:t>2. Финансирование внеоборотных активов предприятий.</w:t>
            </w:r>
          </w:p>
        </w:tc>
      </w:tr>
      <w:tr w:rsidR="00C01BCB">
        <w:trPr>
          <w:trHeight w:hRule="exact" w:val="304"/>
        </w:trPr>
        <w:tc>
          <w:tcPr>
            <w:tcW w:w="9654" w:type="dxa"/>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b/>
                <w:color w:val="000000"/>
                <w:sz w:val="24"/>
                <w:szCs w:val="24"/>
              </w:rPr>
              <w:t>Управление государственными финансами.</w:t>
            </w:r>
          </w:p>
        </w:tc>
      </w:tr>
      <w:tr w:rsidR="00C01BCB">
        <w:trPr>
          <w:trHeight w:hRule="exact" w:val="826"/>
        </w:trPr>
        <w:tc>
          <w:tcPr>
            <w:tcW w:w="9654" w:type="dxa"/>
            <w:shd w:val="clear" w:color="000000" w:fill="FFFFFF"/>
            <w:tcMar>
              <w:left w:w="34" w:type="dxa"/>
              <w:right w:w="34" w:type="dxa"/>
            </w:tcMar>
          </w:tcPr>
          <w:p w:rsidR="00C01BCB" w:rsidRDefault="00E57305">
            <w:pPr>
              <w:spacing w:after="0" w:line="240" w:lineRule="auto"/>
              <w:jc w:val="both"/>
              <w:rPr>
                <w:sz w:val="24"/>
                <w:szCs w:val="24"/>
              </w:rPr>
            </w:pPr>
            <w:r>
              <w:rPr>
                <w:rFonts w:ascii="Times New Roman" w:hAnsi="Times New Roman" w:cs="Times New Roman"/>
                <w:color w:val="000000"/>
                <w:sz w:val="24"/>
                <w:szCs w:val="24"/>
              </w:rPr>
              <w:t>1. Финансы как объект управления.</w:t>
            </w:r>
          </w:p>
          <w:p w:rsidR="00C01BCB" w:rsidRDefault="00E57305">
            <w:pPr>
              <w:spacing w:after="0" w:line="240" w:lineRule="auto"/>
              <w:jc w:val="both"/>
              <w:rPr>
                <w:sz w:val="24"/>
                <w:szCs w:val="24"/>
              </w:rPr>
            </w:pPr>
            <w:r>
              <w:rPr>
                <w:rFonts w:ascii="Times New Roman" w:hAnsi="Times New Roman" w:cs="Times New Roman"/>
                <w:color w:val="000000"/>
                <w:sz w:val="24"/>
                <w:szCs w:val="24"/>
              </w:rPr>
              <w:t>2. Субъекты управления финансами, объекты управления финансами.</w:t>
            </w:r>
          </w:p>
          <w:p w:rsidR="00C01BCB" w:rsidRDefault="00E57305">
            <w:pPr>
              <w:spacing w:after="0" w:line="240" w:lineRule="auto"/>
              <w:jc w:val="both"/>
              <w:rPr>
                <w:sz w:val="24"/>
                <w:szCs w:val="24"/>
              </w:rPr>
            </w:pPr>
            <w:r>
              <w:rPr>
                <w:rFonts w:ascii="Times New Roman" w:hAnsi="Times New Roman" w:cs="Times New Roman"/>
                <w:color w:val="000000"/>
                <w:sz w:val="24"/>
                <w:szCs w:val="24"/>
              </w:rPr>
              <w:t>3. Органы управления финансами.</w:t>
            </w:r>
          </w:p>
        </w:tc>
      </w:tr>
      <w:tr w:rsidR="00C01BCB">
        <w:trPr>
          <w:trHeight w:hRule="exact" w:val="304"/>
        </w:trPr>
        <w:tc>
          <w:tcPr>
            <w:tcW w:w="9654" w:type="dxa"/>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b/>
                <w:color w:val="000000"/>
                <w:sz w:val="24"/>
                <w:szCs w:val="24"/>
              </w:rPr>
              <w:t>Бюджетное устройство и бюджетная система, межбюджетные отношения</w:t>
            </w:r>
          </w:p>
        </w:tc>
      </w:tr>
      <w:tr w:rsidR="00C01BCB">
        <w:trPr>
          <w:trHeight w:hRule="exact" w:val="826"/>
        </w:trPr>
        <w:tc>
          <w:tcPr>
            <w:tcW w:w="9654" w:type="dxa"/>
            <w:shd w:val="clear" w:color="000000" w:fill="FFFFFF"/>
            <w:tcMar>
              <w:left w:w="34" w:type="dxa"/>
              <w:right w:w="34" w:type="dxa"/>
            </w:tcMar>
          </w:tcPr>
          <w:p w:rsidR="00C01BCB" w:rsidRDefault="00E57305">
            <w:pPr>
              <w:spacing w:after="0" w:line="240" w:lineRule="auto"/>
              <w:jc w:val="both"/>
              <w:rPr>
                <w:sz w:val="24"/>
                <w:szCs w:val="24"/>
              </w:rPr>
            </w:pPr>
            <w:r>
              <w:rPr>
                <w:rFonts w:ascii="Times New Roman" w:hAnsi="Times New Roman" w:cs="Times New Roman"/>
                <w:color w:val="000000"/>
                <w:sz w:val="24"/>
                <w:szCs w:val="24"/>
              </w:rPr>
              <w:t>1. Современное бюджетное устройство РФ</w:t>
            </w:r>
          </w:p>
          <w:p w:rsidR="00C01BCB" w:rsidRDefault="00E57305">
            <w:pPr>
              <w:spacing w:after="0" w:line="240" w:lineRule="auto"/>
              <w:jc w:val="both"/>
              <w:rPr>
                <w:sz w:val="24"/>
                <w:szCs w:val="24"/>
              </w:rPr>
            </w:pPr>
            <w:r>
              <w:rPr>
                <w:rFonts w:ascii="Times New Roman" w:hAnsi="Times New Roman" w:cs="Times New Roman"/>
                <w:color w:val="000000"/>
                <w:sz w:val="24"/>
                <w:szCs w:val="24"/>
              </w:rPr>
              <w:t>2. Бюджетный кодекс</w:t>
            </w:r>
          </w:p>
          <w:p w:rsidR="00C01BCB" w:rsidRDefault="00E57305">
            <w:pPr>
              <w:spacing w:after="0" w:line="240" w:lineRule="auto"/>
              <w:jc w:val="both"/>
              <w:rPr>
                <w:sz w:val="24"/>
                <w:szCs w:val="24"/>
              </w:rPr>
            </w:pPr>
            <w:r>
              <w:rPr>
                <w:rFonts w:ascii="Times New Roman" w:hAnsi="Times New Roman" w:cs="Times New Roman"/>
                <w:color w:val="000000"/>
                <w:sz w:val="24"/>
                <w:szCs w:val="24"/>
              </w:rPr>
              <w:t>3. Структура бюджетной системы РФ</w:t>
            </w:r>
          </w:p>
        </w:tc>
      </w:tr>
      <w:tr w:rsidR="00C01BCB">
        <w:trPr>
          <w:trHeight w:hRule="exact" w:val="304"/>
        </w:trPr>
        <w:tc>
          <w:tcPr>
            <w:tcW w:w="9654" w:type="dxa"/>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b/>
                <w:color w:val="000000"/>
                <w:sz w:val="24"/>
                <w:szCs w:val="24"/>
              </w:rPr>
              <w:t>Федеральный бюджет. Бюджеты субъектов РФ</w:t>
            </w:r>
          </w:p>
        </w:tc>
      </w:tr>
      <w:tr w:rsidR="00C01BCB">
        <w:trPr>
          <w:trHeight w:hRule="exact" w:val="1551"/>
        </w:trPr>
        <w:tc>
          <w:tcPr>
            <w:tcW w:w="9654" w:type="dxa"/>
            <w:shd w:val="clear" w:color="000000" w:fill="FFFFFF"/>
            <w:tcMar>
              <w:left w:w="34" w:type="dxa"/>
              <w:right w:w="34" w:type="dxa"/>
            </w:tcMar>
          </w:tcPr>
          <w:p w:rsidR="00C01BCB" w:rsidRDefault="00E57305">
            <w:pPr>
              <w:spacing w:after="0" w:line="240" w:lineRule="auto"/>
              <w:jc w:val="both"/>
              <w:rPr>
                <w:sz w:val="24"/>
                <w:szCs w:val="24"/>
              </w:rPr>
            </w:pPr>
            <w:r>
              <w:rPr>
                <w:rFonts w:ascii="Times New Roman" w:hAnsi="Times New Roman" w:cs="Times New Roman"/>
                <w:color w:val="000000"/>
                <w:sz w:val="24"/>
                <w:szCs w:val="24"/>
              </w:rPr>
              <w:t>1. Государственные финансы. Структура государственных финансов</w:t>
            </w:r>
          </w:p>
          <w:p w:rsidR="00C01BCB" w:rsidRDefault="00E57305">
            <w:pPr>
              <w:spacing w:after="0" w:line="240" w:lineRule="auto"/>
              <w:jc w:val="both"/>
              <w:rPr>
                <w:sz w:val="24"/>
                <w:szCs w:val="24"/>
              </w:rPr>
            </w:pPr>
            <w:r>
              <w:rPr>
                <w:rFonts w:ascii="Times New Roman" w:hAnsi="Times New Roman" w:cs="Times New Roman"/>
                <w:color w:val="000000"/>
                <w:sz w:val="24"/>
                <w:szCs w:val="24"/>
              </w:rPr>
              <w:t>2. Федеральные финансы</w:t>
            </w:r>
          </w:p>
          <w:p w:rsidR="00C01BCB" w:rsidRDefault="00E57305">
            <w:pPr>
              <w:spacing w:after="0" w:line="240" w:lineRule="auto"/>
              <w:jc w:val="both"/>
              <w:rPr>
                <w:sz w:val="24"/>
                <w:szCs w:val="24"/>
              </w:rPr>
            </w:pPr>
            <w:r>
              <w:rPr>
                <w:rFonts w:ascii="Times New Roman" w:hAnsi="Times New Roman" w:cs="Times New Roman"/>
                <w:color w:val="000000"/>
                <w:sz w:val="24"/>
                <w:szCs w:val="24"/>
              </w:rPr>
              <w:t>3. Региональные финансы</w:t>
            </w:r>
          </w:p>
          <w:p w:rsidR="00C01BCB" w:rsidRDefault="00E57305">
            <w:pPr>
              <w:spacing w:after="0" w:line="240" w:lineRule="auto"/>
              <w:jc w:val="both"/>
              <w:rPr>
                <w:sz w:val="24"/>
                <w:szCs w:val="24"/>
              </w:rPr>
            </w:pPr>
            <w:r>
              <w:rPr>
                <w:rFonts w:ascii="Times New Roman" w:hAnsi="Times New Roman" w:cs="Times New Roman"/>
                <w:color w:val="000000"/>
                <w:sz w:val="24"/>
                <w:szCs w:val="24"/>
              </w:rPr>
              <w:t>4. Федеральный бюджет РФ</w:t>
            </w:r>
          </w:p>
          <w:p w:rsidR="00C01BCB" w:rsidRDefault="00E57305">
            <w:pPr>
              <w:spacing w:after="0" w:line="240" w:lineRule="auto"/>
              <w:jc w:val="both"/>
              <w:rPr>
                <w:sz w:val="24"/>
                <w:szCs w:val="24"/>
              </w:rPr>
            </w:pPr>
            <w:r>
              <w:rPr>
                <w:rFonts w:ascii="Times New Roman" w:hAnsi="Times New Roman" w:cs="Times New Roman"/>
                <w:color w:val="000000"/>
                <w:sz w:val="24"/>
                <w:szCs w:val="24"/>
              </w:rPr>
              <w:t>5. Формирование доходов федерального бюджета РФ</w:t>
            </w:r>
          </w:p>
        </w:tc>
      </w:tr>
    </w:tbl>
    <w:p w:rsidR="00C01BCB" w:rsidRDefault="00E573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1BCB">
        <w:trPr>
          <w:trHeight w:hRule="exact" w:val="285"/>
        </w:trPr>
        <w:tc>
          <w:tcPr>
            <w:tcW w:w="9654" w:type="dxa"/>
            <w:shd w:val="clear" w:color="000000" w:fill="FFFFFF"/>
            <w:tcMar>
              <w:left w:w="34" w:type="dxa"/>
              <w:right w:w="34" w:type="dxa"/>
            </w:tcMar>
          </w:tcPr>
          <w:p w:rsidR="00C01BCB" w:rsidRDefault="00E57305">
            <w:pPr>
              <w:spacing w:after="0" w:line="240" w:lineRule="auto"/>
              <w:jc w:val="both"/>
              <w:rPr>
                <w:sz w:val="24"/>
                <w:szCs w:val="24"/>
              </w:rPr>
            </w:pPr>
            <w:r>
              <w:rPr>
                <w:rFonts w:ascii="Times New Roman" w:hAnsi="Times New Roman" w:cs="Times New Roman"/>
                <w:color w:val="000000"/>
                <w:sz w:val="24"/>
                <w:szCs w:val="24"/>
              </w:rPr>
              <w:lastRenderedPageBreak/>
              <w:t>6. Условия возникновения расходных обязательств</w:t>
            </w:r>
          </w:p>
        </w:tc>
      </w:tr>
      <w:tr w:rsidR="00C01BCB">
        <w:trPr>
          <w:trHeight w:hRule="exact" w:val="304"/>
        </w:trPr>
        <w:tc>
          <w:tcPr>
            <w:tcW w:w="9654" w:type="dxa"/>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b/>
                <w:color w:val="000000"/>
                <w:sz w:val="24"/>
                <w:szCs w:val="24"/>
              </w:rPr>
              <w:t>Сущность и функции муниципальных финансов</w:t>
            </w:r>
          </w:p>
        </w:tc>
      </w:tr>
      <w:tr w:rsidR="00C01BCB">
        <w:trPr>
          <w:trHeight w:hRule="exact" w:val="1096"/>
        </w:trPr>
        <w:tc>
          <w:tcPr>
            <w:tcW w:w="9654" w:type="dxa"/>
            <w:shd w:val="clear" w:color="000000" w:fill="FFFFFF"/>
            <w:tcMar>
              <w:left w:w="34" w:type="dxa"/>
              <w:right w:w="34" w:type="dxa"/>
            </w:tcMar>
          </w:tcPr>
          <w:p w:rsidR="00C01BCB" w:rsidRDefault="00E57305">
            <w:pPr>
              <w:spacing w:after="0" w:line="240" w:lineRule="auto"/>
              <w:jc w:val="both"/>
              <w:rPr>
                <w:sz w:val="24"/>
                <w:szCs w:val="24"/>
              </w:rPr>
            </w:pPr>
            <w:r>
              <w:rPr>
                <w:rFonts w:ascii="Times New Roman" w:hAnsi="Times New Roman" w:cs="Times New Roman"/>
                <w:color w:val="000000"/>
                <w:sz w:val="24"/>
                <w:szCs w:val="24"/>
              </w:rPr>
              <w:t>1. Муниципальные финансы: сущность, функции</w:t>
            </w:r>
          </w:p>
          <w:p w:rsidR="00C01BCB" w:rsidRDefault="00E57305">
            <w:pPr>
              <w:spacing w:after="0" w:line="240" w:lineRule="auto"/>
              <w:jc w:val="both"/>
              <w:rPr>
                <w:sz w:val="24"/>
                <w:szCs w:val="24"/>
              </w:rPr>
            </w:pPr>
            <w:r>
              <w:rPr>
                <w:rFonts w:ascii="Times New Roman" w:hAnsi="Times New Roman" w:cs="Times New Roman"/>
                <w:color w:val="000000"/>
                <w:sz w:val="24"/>
                <w:szCs w:val="24"/>
              </w:rPr>
              <w:t>2. Причины обособленности муниципальных финансов от государственных финансов</w:t>
            </w:r>
          </w:p>
          <w:p w:rsidR="00C01BCB" w:rsidRDefault="00E57305">
            <w:pPr>
              <w:spacing w:after="0" w:line="240" w:lineRule="auto"/>
              <w:jc w:val="both"/>
              <w:rPr>
                <w:sz w:val="24"/>
                <w:szCs w:val="24"/>
              </w:rPr>
            </w:pPr>
            <w:r>
              <w:rPr>
                <w:rFonts w:ascii="Times New Roman" w:hAnsi="Times New Roman" w:cs="Times New Roman"/>
                <w:color w:val="000000"/>
                <w:sz w:val="24"/>
                <w:szCs w:val="24"/>
              </w:rPr>
              <w:t>3. Роль муниципальных финансов в развитии муниципального образования</w:t>
            </w:r>
          </w:p>
        </w:tc>
      </w:tr>
      <w:tr w:rsidR="00C01BCB">
        <w:trPr>
          <w:trHeight w:hRule="exact" w:val="304"/>
        </w:trPr>
        <w:tc>
          <w:tcPr>
            <w:tcW w:w="9654" w:type="dxa"/>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b/>
                <w:color w:val="000000"/>
                <w:sz w:val="24"/>
                <w:szCs w:val="24"/>
              </w:rPr>
              <w:t>Государственный финансовый контроль</w:t>
            </w:r>
          </w:p>
        </w:tc>
      </w:tr>
      <w:tr w:rsidR="00C01BCB">
        <w:trPr>
          <w:trHeight w:hRule="exact" w:val="826"/>
        </w:trPr>
        <w:tc>
          <w:tcPr>
            <w:tcW w:w="9654" w:type="dxa"/>
            <w:shd w:val="clear" w:color="000000" w:fill="FFFFFF"/>
            <w:tcMar>
              <w:left w:w="34" w:type="dxa"/>
              <w:right w:w="34" w:type="dxa"/>
            </w:tcMar>
          </w:tcPr>
          <w:p w:rsidR="00C01BCB" w:rsidRDefault="00E57305">
            <w:pPr>
              <w:spacing w:after="0" w:line="240" w:lineRule="auto"/>
              <w:jc w:val="both"/>
              <w:rPr>
                <w:sz w:val="24"/>
                <w:szCs w:val="24"/>
              </w:rPr>
            </w:pPr>
            <w:r>
              <w:rPr>
                <w:rFonts w:ascii="Times New Roman" w:hAnsi="Times New Roman" w:cs="Times New Roman"/>
                <w:color w:val="000000"/>
                <w:sz w:val="24"/>
                <w:szCs w:val="24"/>
              </w:rPr>
              <w:t>1. Сущность, виды, формы и методы проведения финансового контроля.</w:t>
            </w:r>
          </w:p>
          <w:p w:rsidR="00C01BCB" w:rsidRDefault="00E57305">
            <w:pPr>
              <w:spacing w:after="0" w:line="240" w:lineRule="auto"/>
              <w:jc w:val="both"/>
              <w:rPr>
                <w:sz w:val="24"/>
                <w:szCs w:val="24"/>
              </w:rPr>
            </w:pPr>
            <w:r>
              <w:rPr>
                <w:rFonts w:ascii="Times New Roman" w:hAnsi="Times New Roman" w:cs="Times New Roman"/>
                <w:color w:val="000000"/>
                <w:sz w:val="24"/>
                <w:szCs w:val="24"/>
              </w:rPr>
              <w:t>2. Основные виды государственного финансового контроля.</w:t>
            </w:r>
          </w:p>
          <w:p w:rsidR="00C01BCB" w:rsidRDefault="00E57305">
            <w:pPr>
              <w:spacing w:after="0" w:line="240" w:lineRule="auto"/>
              <w:jc w:val="both"/>
              <w:rPr>
                <w:sz w:val="24"/>
                <w:szCs w:val="24"/>
              </w:rPr>
            </w:pPr>
            <w:r>
              <w:rPr>
                <w:rFonts w:ascii="Times New Roman" w:hAnsi="Times New Roman" w:cs="Times New Roman"/>
                <w:color w:val="000000"/>
                <w:sz w:val="24"/>
                <w:szCs w:val="24"/>
              </w:rPr>
              <w:t>3. Органы финансового контроля на разных уровнях управления и их функции.</w:t>
            </w:r>
          </w:p>
        </w:tc>
      </w:tr>
      <w:tr w:rsidR="00C01BCB">
        <w:trPr>
          <w:trHeight w:hRule="exact" w:val="277"/>
        </w:trPr>
        <w:tc>
          <w:tcPr>
            <w:tcW w:w="9654" w:type="dxa"/>
            <w:shd w:val="clear" w:color="000000" w:fill="FFFFFF"/>
            <w:tcMar>
              <w:left w:w="34" w:type="dxa"/>
              <w:right w:w="34" w:type="dxa"/>
            </w:tcMar>
          </w:tcPr>
          <w:p w:rsidR="00C01BCB" w:rsidRDefault="00E5730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01BCB">
        <w:trPr>
          <w:trHeight w:hRule="exact" w:val="147"/>
        </w:trPr>
        <w:tc>
          <w:tcPr>
            <w:tcW w:w="9640" w:type="dxa"/>
          </w:tcPr>
          <w:p w:rsidR="00C01BCB" w:rsidRDefault="00C01BCB"/>
        </w:tc>
      </w:tr>
      <w:tr w:rsidR="00C01BCB">
        <w:trPr>
          <w:trHeight w:hRule="exact" w:val="314"/>
        </w:trPr>
        <w:tc>
          <w:tcPr>
            <w:tcW w:w="9654" w:type="dxa"/>
            <w:shd w:val="clear" w:color="000000" w:fill="FFFFFF"/>
            <w:tcMar>
              <w:left w:w="34" w:type="dxa"/>
              <w:right w:w="34" w:type="dxa"/>
            </w:tcMar>
          </w:tcPr>
          <w:p w:rsidR="00C01BCB" w:rsidRDefault="00C01BCB">
            <w:pPr>
              <w:spacing w:after="0" w:line="240" w:lineRule="auto"/>
              <w:jc w:val="center"/>
              <w:rPr>
                <w:sz w:val="24"/>
                <w:szCs w:val="24"/>
              </w:rPr>
            </w:pPr>
          </w:p>
        </w:tc>
      </w:tr>
      <w:tr w:rsidR="00C01BCB">
        <w:trPr>
          <w:trHeight w:hRule="exact" w:val="21"/>
        </w:trPr>
        <w:tc>
          <w:tcPr>
            <w:tcW w:w="9640" w:type="dxa"/>
          </w:tcPr>
          <w:p w:rsidR="00C01BCB" w:rsidRDefault="00C01BCB"/>
        </w:tc>
      </w:tr>
      <w:tr w:rsidR="00C01BCB">
        <w:trPr>
          <w:trHeight w:hRule="exact" w:val="1396"/>
        </w:trPr>
        <w:tc>
          <w:tcPr>
            <w:tcW w:w="9654" w:type="dxa"/>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color w:val="000000"/>
                <w:sz w:val="24"/>
                <w:szCs w:val="24"/>
              </w:rPr>
              <w:t>3. Эволюция финансов в процессе развития товарно-денежных отношений.</w:t>
            </w:r>
          </w:p>
          <w:p w:rsidR="00C01BCB" w:rsidRDefault="00E57305">
            <w:pPr>
              <w:spacing w:after="0" w:line="240" w:lineRule="auto"/>
              <w:rPr>
                <w:sz w:val="24"/>
                <w:szCs w:val="24"/>
              </w:rPr>
            </w:pPr>
            <w:r>
              <w:rPr>
                <w:rFonts w:ascii="Times New Roman" w:hAnsi="Times New Roman" w:cs="Times New Roman"/>
                <w:color w:val="000000"/>
                <w:sz w:val="24"/>
                <w:szCs w:val="24"/>
              </w:rPr>
              <w:t>4. Сущность финансов. Функции финансов: распределительная, регулирующая и контрольная.</w:t>
            </w:r>
          </w:p>
          <w:p w:rsidR="00C01BCB" w:rsidRDefault="00E57305">
            <w:pPr>
              <w:spacing w:after="0" w:line="240" w:lineRule="auto"/>
              <w:rPr>
                <w:sz w:val="24"/>
                <w:szCs w:val="24"/>
              </w:rPr>
            </w:pPr>
            <w:r>
              <w:rPr>
                <w:rFonts w:ascii="Times New Roman" w:hAnsi="Times New Roman" w:cs="Times New Roman"/>
                <w:color w:val="000000"/>
                <w:sz w:val="24"/>
                <w:szCs w:val="24"/>
              </w:rPr>
              <w:t>5. Роль финансов в системе денежных отношений рыночного хозяйства и в процессе расширенного воспроизводства.</w:t>
            </w:r>
          </w:p>
        </w:tc>
      </w:tr>
      <w:tr w:rsidR="00C01BCB">
        <w:trPr>
          <w:trHeight w:hRule="exact" w:val="8"/>
        </w:trPr>
        <w:tc>
          <w:tcPr>
            <w:tcW w:w="9640" w:type="dxa"/>
          </w:tcPr>
          <w:p w:rsidR="00C01BCB" w:rsidRDefault="00C01BCB"/>
        </w:tc>
      </w:tr>
      <w:tr w:rsidR="00C01BCB">
        <w:trPr>
          <w:trHeight w:hRule="exact" w:val="314"/>
        </w:trPr>
        <w:tc>
          <w:tcPr>
            <w:tcW w:w="9654" w:type="dxa"/>
            <w:shd w:val="clear" w:color="000000" w:fill="FFFFFF"/>
            <w:tcMar>
              <w:left w:w="34" w:type="dxa"/>
              <w:right w:w="34" w:type="dxa"/>
            </w:tcMar>
          </w:tcPr>
          <w:p w:rsidR="00C01BCB" w:rsidRDefault="00C01BCB">
            <w:pPr>
              <w:spacing w:after="0" w:line="240" w:lineRule="auto"/>
              <w:jc w:val="center"/>
              <w:rPr>
                <w:sz w:val="24"/>
                <w:szCs w:val="24"/>
              </w:rPr>
            </w:pPr>
          </w:p>
        </w:tc>
      </w:tr>
      <w:tr w:rsidR="00C01BCB">
        <w:trPr>
          <w:trHeight w:hRule="exact" w:val="21"/>
        </w:trPr>
        <w:tc>
          <w:tcPr>
            <w:tcW w:w="9640" w:type="dxa"/>
          </w:tcPr>
          <w:p w:rsidR="00C01BCB" w:rsidRDefault="00C01BCB"/>
        </w:tc>
      </w:tr>
      <w:tr w:rsidR="00C01BCB">
        <w:trPr>
          <w:trHeight w:hRule="exact" w:val="585"/>
        </w:trPr>
        <w:tc>
          <w:tcPr>
            <w:tcW w:w="9654" w:type="dxa"/>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color w:val="000000"/>
                <w:sz w:val="24"/>
                <w:szCs w:val="24"/>
              </w:rPr>
              <w:t>3. Управление государственным кредитом.</w:t>
            </w:r>
          </w:p>
          <w:p w:rsidR="00C01BCB" w:rsidRDefault="00E57305">
            <w:pPr>
              <w:spacing w:after="0" w:line="240" w:lineRule="auto"/>
              <w:rPr>
                <w:sz w:val="24"/>
                <w:szCs w:val="24"/>
              </w:rPr>
            </w:pPr>
            <w:r>
              <w:rPr>
                <w:rFonts w:ascii="Times New Roman" w:hAnsi="Times New Roman" w:cs="Times New Roman"/>
                <w:color w:val="000000"/>
                <w:sz w:val="24"/>
                <w:szCs w:val="24"/>
              </w:rPr>
              <w:t>4. Государственные ценные бумаги</w:t>
            </w:r>
          </w:p>
        </w:tc>
      </w:tr>
      <w:tr w:rsidR="00C01BCB">
        <w:trPr>
          <w:trHeight w:hRule="exact" w:val="8"/>
        </w:trPr>
        <w:tc>
          <w:tcPr>
            <w:tcW w:w="9640" w:type="dxa"/>
          </w:tcPr>
          <w:p w:rsidR="00C01BCB" w:rsidRDefault="00C01BCB"/>
        </w:tc>
      </w:tr>
      <w:tr w:rsidR="00C01BCB">
        <w:trPr>
          <w:trHeight w:hRule="exact" w:val="314"/>
        </w:trPr>
        <w:tc>
          <w:tcPr>
            <w:tcW w:w="9654" w:type="dxa"/>
            <w:shd w:val="clear" w:color="000000" w:fill="FFFFFF"/>
            <w:tcMar>
              <w:left w:w="34" w:type="dxa"/>
              <w:right w:w="34" w:type="dxa"/>
            </w:tcMar>
          </w:tcPr>
          <w:p w:rsidR="00C01BCB" w:rsidRDefault="00C01BCB">
            <w:pPr>
              <w:spacing w:after="0" w:line="240" w:lineRule="auto"/>
              <w:jc w:val="center"/>
              <w:rPr>
                <w:sz w:val="24"/>
                <w:szCs w:val="24"/>
              </w:rPr>
            </w:pPr>
          </w:p>
        </w:tc>
      </w:tr>
      <w:tr w:rsidR="00C01BCB">
        <w:trPr>
          <w:trHeight w:hRule="exact" w:val="21"/>
        </w:trPr>
        <w:tc>
          <w:tcPr>
            <w:tcW w:w="9640" w:type="dxa"/>
          </w:tcPr>
          <w:p w:rsidR="00C01BCB" w:rsidRDefault="00C01BCB"/>
        </w:tc>
      </w:tr>
      <w:tr w:rsidR="00C01BCB">
        <w:trPr>
          <w:trHeight w:hRule="exact" w:val="1666"/>
        </w:trPr>
        <w:tc>
          <w:tcPr>
            <w:tcW w:w="9654" w:type="dxa"/>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color w:val="000000"/>
                <w:sz w:val="24"/>
                <w:szCs w:val="24"/>
              </w:rPr>
              <w:t>3. Характеристика сфер и звеньев государственной финансовой системы Российской Федерации: государственный бюджет, местные бюджеты, государственный кредит, внебюджетные специальные фонды, государственное страхование, финансы государственных предприятий.</w:t>
            </w:r>
          </w:p>
          <w:p w:rsidR="00C01BCB" w:rsidRDefault="00E57305">
            <w:pPr>
              <w:spacing w:after="0" w:line="240" w:lineRule="auto"/>
              <w:rPr>
                <w:sz w:val="24"/>
                <w:szCs w:val="24"/>
              </w:rPr>
            </w:pPr>
            <w:r>
              <w:rPr>
                <w:rFonts w:ascii="Times New Roman" w:hAnsi="Times New Roman" w:cs="Times New Roman"/>
                <w:color w:val="000000"/>
                <w:sz w:val="24"/>
                <w:szCs w:val="24"/>
              </w:rPr>
              <w:t>4. Принципы организации финансов экономических субъектов в разных сферах деятельности.</w:t>
            </w:r>
          </w:p>
        </w:tc>
      </w:tr>
      <w:tr w:rsidR="00C01BCB">
        <w:trPr>
          <w:trHeight w:hRule="exact" w:val="8"/>
        </w:trPr>
        <w:tc>
          <w:tcPr>
            <w:tcW w:w="9640" w:type="dxa"/>
          </w:tcPr>
          <w:p w:rsidR="00C01BCB" w:rsidRDefault="00C01BCB"/>
        </w:tc>
      </w:tr>
      <w:tr w:rsidR="00C01BCB">
        <w:trPr>
          <w:trHeight w:hRule="exact" w:val="314"/>
        </w:trPr>
        <w:tc>
          <w:tcPr>
            <w:tcW w:w="9654" w:type="dxa"/>
            <w:shd w:val="clear" w:color="000000" w:fill="FFFFFF"/>
            <w:tcMar>
              <w:left w:w="34" w:type="dxa"/>
              <w:right w:w="34" w:type="dxa"/>
            </w:tcMar>
          </w:tcPr>
          <w:p w:rsidR="00C01BCB" w:rsidRDefault="00C01BCB">
            <w:pPr>
              <w:spacing w:after="0" w:line="240" w:lineRule="auto"/>
              <w:jc w:val="center"/>
              <w:rPr>
                <w:sz w:val="24"/>
                <w:szCs w:val="24"/>
              </w:rPr>
            </w:pPr>
          </w:p>
        </w:tc>
      </w:tr>
      <w:tr w:rsidR="00C01BCB">
        <w:trPr>
          <w:trHeight w:hRule="exact" w:val="21"/>
        </w:trPr>
        <w:tc>
          <w:tcPr>
            <w:tcW w:w="9640" w:type="dxa"/>
          </w:tcPr>
          <w:p w:rsidR="00C01BCB" w:rsidRDefault="00C01BCB"/>
        </w:tc>
      </w:tr>
      <w:tr w:rsidR="00C01BCB">
        <w:trPr>
          <w:trHeight w:hRule="exact" w:val="585"/>
        </w:trPr>
        <w:tc>
          <w:tcPr>
            <w:tcW w:w="9654" w:type="dxa"/>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color w:val="000000"/>
                <w:sz w:val="24"/>
                <w:szCs w:val="24"/>
              </w:rPr>
              <w:t>3. Центральный банк и его функции.</w:t>
            </w:r>
          </w:p>
          <w:p w:rsidR="00C01BCB" w:rsidRDefault="00E57305">
            <w:pPr>
              <w:spacing w:after="0" w:line="240" w:lineRule="auto"/>
              <w:rPr>
                <w:sz w:val="24"/>
                <w:szCs w:val="24"/>
              </w:rPr>
            </w:pPr>
            <w:r>
              <w:rPr>
                <w:rFonts w:ascii="Times New Roman" w:hAnsi="Times New Roman" w:cs="Times New Roman"/>
                <w:color w:val="000000"/>
                <w:sz w:val="24"/>
                <w:szCs w:val="24"/>
              </w:rPr>
              <w:t>4. Коммерческие банки.</w:t>
            </w:r>
          </w:p>
        </w:tc>
      </w:tr>
      <w:tr w:rsidR="00C01BCB">
        <w:trPr>
          <w:trHeight w:hRule="exact" w:val="8"/>
        </w:trPr>
        <w:tc>
          <w:tcPr>
            <w:tcW w:w="9640" w:type="dxa"/>
          </w:tcPr>
          <w:p w:rsidR="00C01BCB" w:rsidRDefault="00C01BCB"/>
        </w:tc>
      </w:tr>
      <w:tr w:rsidR="00C01BCB">
        <w:trPr>
          <w:trHeight w:hRule="exact" w:val="314"/>
        </w:trPr>
        <w:tc>
          <w:tcPr>
            <w:tcW w:w="9654" w:type="dxa"/>
            <w:shd w:val="clear" w:color="000000" w:fill="FFFFFF"/>
            <w:tcMar>
              <w:left w:w="34" w:type="dxa"/>
              <w:right w:w="34" w:type="dxa"/>
            </w:tcMar>
          </w:tcPr>
          <w:p w:rsidR="00C01BCB" w:rsidRDefault="00C01BCB">
            <w:pPr>
              <w:spacing w:after="0" w:line="240" w:lineRule="auto"/>
              <w:jc w:val="center"/>
              <w:rPr>
                <w:sz w:val="24"/>
                <w:szCs w:val="24"/>
              </w:rPr>
            </w:pPr>
          </w:p>
        </w:tc>
      </w:tr>
      <w:tr w:rsidR="00C01BCB">
        <w:trPr>
          <w:trHeight w:hRule="exact" w:val="21"/>
        </w:trPr>
        <w:tc>
          <w:tcPr>
            <w:tcW w:w="9640" w:type="dxa"/>
          </w:tcPr>
          <w:p w:rsidR="00C01BCB" w:rsidRDefault="00C01BCB"/>
        </w:tc>
      </w:tr>
      <w:tr w:rsidR="00C01BCB">
        <w:trPr>
          <w:trHeight w:hRule="exact" w:val="855"/>
        </w:trPr>
        <w:tc>
          <w:tcPr>
            <w:tcW w:w="9654" w:type="dxa"/>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color w:val="000000"/>
                <w:sz w:val="24"/>
                <w:szCs w:val="24"/>
              </w:rPr>
              <w:t>3. Финансирование оборотных активов предприятий.</w:t>
            </w:r>
          </w:p>
          <w:p w:rsidR="00C01BCB" w:rsidRDefault="00E57305">
            <w:pPr>
              <w:spacing w:after="0" w:line="240" w:lineRule="auto"/>
              <w:rPr>
                <w:sz w:val="24"/>
                <w:szCs w:val="24"/>
              </w:rPr>
            </w:pPr>
            <w:r>
              <w:rPr>
                <w:rFonts w:ascii="Times New Roman" w:hAnsi="Times New Roman" w:cs="Times New Roman"/>
                <w:color w:val="000000"/>
                <w:sz w:val="24"/>
                <w:szCs w:val="24"/>
              </w:rPr>
              <w:t>4. Финансы организаций, осуществляющих некоммерческую деятельность.</w:t>
            </w:r>
          </w:p>
          <w:p w:rsidR="00C01BCB" w:rsidRDefault="00E57305">
            <w:pPr>
              <w:spacing w:after="0" w:line="240" w:lineRule="auto"/>
              <w:rPr>
                <w:sz w:val="24"/>
                <w:szCs w:val="24"/>
              </w:rPr>
            </w:pPr>
            <w:r>
              <w:rPr>
                <w:rFonts w:ascii="Times New Roman" w:hAnsi="Times New Roman" w:cs="Times New Roman"/>
                <w:color w:val="000000"/>
                <w:sz w:val="24"/>
                <w:szCs w:val="24"/>
              </w:rPr>
              <w:t>5. Финансовые рынки.</w:t>
            </w:r>
          </w:p>
        </w:tc>
      </w:tr>
      <w:tr w:rsidR="00C01BCB">
        <w:trPr>
          <w:trHeight w:hRule="exact" w:val="8"/>
        </w:trPr>
        <w:tc>
          <w:tcPr>
            <w:tcW w:w="9640" w:type="dxa"/>
          </w:tcPr>
          <w:p w:rsidR="00C01BCB" w:rsidRDefault="00C01BCB"/>
        </w:tc>
      </w:tr>
      <w:tr w:rsidR="00C01BCB">
        <w:trPr>
          <w:trHeight w:hRule="exact" w:val="314"/>
        </w:trPr>
        <w:tc>
          <w:tcPr>
            <w:tcW w:w="9654" w:type="dxa"/>
            <w:shd w:val="clear" w:color="000000" w:fill="FFFFFF"/>
            <w:tcMar>
              <w:left w:w="34" w:type="dxa"/>
              <w:right w:w="34" w:type="dxa"/>
            </w:tcMar>
          </w:tcPr>
          <w:p w:rsidR="00C01BCB" w:rsidRDefault="00C01BCB">
            <w:pPr>
              <w:spacing w:after="0" w:line="240" w:lineRule="auto"/>
              <w:jc w:val="center"/>
              <w:rPr>
                <w:sz w:val="24"/>
                <w:szCs w:val="24"/>
              </w:rPr>
            </w:pPr>
          </w:p>
        </w:tc>
      </w:tr>
      <w:tr w:rsidR="00C01BCB">
        <w:trPr>
          <w:trHeight w:hRule="exact" w:val="21"/>
        </w:trPr>
        <w:tc>
          <w:tcPr>
            <w:tcW w:w="9640" w:type="dxa"/>
          </w:tcPr>
          <w:p w:rsidR="00C01BCB" w:rsidRDefault="00C01BCB"/>
        </w:tc>
      </w:tr>
      <w:tr w:rsidR="00C01BCB">
        <w:trPr>
          <w:trHeight w:hRule="exact" w:val="1396"/>
        </w:trPr>
        <w:tc>
          <w:tcPr>
            <w:tcW w:w="9654" w:type="dxa"/>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color w:val="000000"/>
                <w:sz w:val="24"/>
                <w:szCs w:val="24"/>
              </w:rPr>
              <w:t>4. Методы управления финансами: финансовое планирование и прогнозирование.</w:t>
            </w:r>
          </w:p>
          <w:p w:rsidR="00C01BCB" w:rsidRDefault="00E57305">
            <w:pPr>
              <w:spacing w:after="0" w:line="240" w:lineRule="auto"/>
              <w:rPr>
                <w:sz w:val="24"/>
                <w:szCs w:val="24"/>
              </w:rPr>
            </w:pPr>
            <w:r>
              <w:rPr>
                <w:rFonts w:ascii="Times New Roman" w:hAnsi="Times New Roman" w:cs="Times New Roman"/>
                <w:color w:val="000000"/>
                <w:sz w:val="24"/>
                <w:szCs w:val="24"/>
              </w:rPr>
              <w:t>5. Государственные и муниципальные финансы, влияние на их организацию функциональных особенностей и уровней управления.</w:t>
            </w:r>
          </w:p>
          <w:p w:rsidR="00C01BCB" w:rsidRDefault="00E57305">
            <w:pPr>
              <w:spacing w:after="0" w:line="240" w:lineRule="auto"/>
              <w:rPr>
                <w:sz w:val="24"/>
                <w:szCs w:val="24"/>
              </w:rPr>
            </w:pPr>
            <w:r>
              <w:rPr>
                <w:rFonts w:ascii="Times New Roman" w:hAnsi="Times New Roman" w:cs="Times New Roman"/>
                <w:color w:val="000000"/>
                <w:sz w:val="24"/>
                <w:szCs w:val="24"/>
              </w:rPr>
              <w:t>6.  Институциональные формы управления государственными и муниципальными финансами</w:t>
            </w:r>
          </w:p>
        </w:tc>
      </w:tr>
      <w:tr w:rsidR="00C01BCB">
        <w:trPr>
          <w:trHeight w:hRule="exact" w:val="8"/>
        </w:trPr>
        <w:tc>
          <w:tcPr>
            <w:tcW w:w="9640" w:type="dxa"/>
          </w:tcPr>
          <w:p w:rsidR="00C01BCB" w:rsidRDefault="00C01BCB"/>
        </w:tc>
      </w:tr>
      <w:tr w:rsidR="00C01BCB">
        <w:trPr>
          <w:trHeight w:hRule="exact" w:val="314"/>
        </w:trPr>
        <w:tc>
          <w:tcPr>
            <w:tcW w:w="9654" w:type="dxa"/>
            <w:shd w:val="clear" w:color="000000" w:fill="FFFFFF"/>
            <w:tcMar>
              <w:left w:w="34" w:type="dxa"/>
              <w:right w:w="34" w:type="dxa"/>
            </w:tcMar>
          </w:tcPr>
          <w:p w:rsidR="00C01BCB" w:rsidRDefault="00C01BCB">
            <w:pPr>
              <w:spacing w:after="0" w:line="240" w:lineRule="auto"/>
              <w:jc w:val="center"/>
              <w:rPr>
                <w:sz w:val="24"/>
                <w:szCs w:val="24"/>
              </w:rPr>
            </w:pPr>
          </w:p>
        </w:tc>
      </w:tr>
      <w:tr w:rsidR="00C01BCB">
        <w:trPr>
          <w:trHeight w:hRule="exact" w:val="21"/>
        </w:trPr>
        <w:tc>
          <w:tcPr>
            <w:tcW w:w="9640" w:type="dxa"/>
          </w:tcPr>
          <w:p w:rsidR="00C01BCB" w:rsidRDefault="00C01BCB"/>
        </w:tc>
      </w:tr>
      <w:tr w:rsidR="00C01BCB">
        <w:trPr>
          <w:trHeight w:hRule="exact" w:val="1125"/>
        </w:trPr>
        <w:tc>
          <w:tcPr>
            <w:tcW w:w="9654" w:type="dxa"/>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color w:val="000000"/>
                <w:sz w:val="24"/>
                <w:szCs w:val="24"/>
              </w:rPr>
              <w:t>4. Бюджетные полномочия федеральных органов  государственной власти</w:t>
            </w:r>
          </w:p>
          <w:p w:rsidR="00C01BCB" w:rsidRDefault="00E57305">
            <w:pPr>
              <w:spacing w:after="0" w:line="240" w:lineRule="auto"/>
              <w:rPr>
                <w:sz w:val="24"/>
                <w:szCs w:val="24"/>
              </w:rPr>
            </w:pPr>
            <w:r>
              <w:rPr>
                <w:rFonts w:ascii="Times New Roman" w:hAnsi="Times New Roman" w:cs="Times New Roman"/>
                <w:color w:val="000000"/>
                <w:sz w:val="24"/>
                <w:szCs w:val="24"/>
              </w:rPr>
              <w:t>5. Бюджетные полномочия органов  государственной власти субъектов РФ</w:t>
            </w:r>
          </w:p>
          <w:p w:rsidR="00C01BCB" w:rsidRDefault="00E57305">
            <w:pPr>
              <w:spacing w:after="0" w:line="240" w:lineRule="auto"/>
              <w:rPr>
                <w:sz w:val="24"/>
                <w:szCs w:val="24"/>
              </w:rPr>
            </w:pPr>
            <w:r>
              <w:rPr>
                <w:rFonts w:ascii="Times New Roman" w:hAnsi="Times New Roman" w:cs="Times New Roman"/>
                <w:color w:val="000000"/>
                <w:sz w:val="24"/>
                <w:szCs w:val="24"/>
              </w:rPr>
              <w:t>6. Бюджетные полномочия органов  местного самоуправления</w:t>
            </w:r>
          </w:p>
          <w:p w:rsidR="00C01BCB" w:rsidRDefault="00E57305">
            <w:pPr>
              <w:spacing w:after="0" w:line="240" w:lineRule="auto"/>
              <w:rPr>
                <w:sz w:val="24"/>
                <w:szCs w:val="24"/>
              </w:rPr>
            </w:pPr>
            <w:r>
              <w:rPr>
                <w:rFonts w:ascii="Times New Roman" w:hAnsi="Times New Roman" w:cs="Times New Roman"/>
                <w:color w:val="000000"/>
                <w:sz w:val="24"/>
                <w:szCs w:val="24"/>
              </w:rPr>
              <w:t>7. Межбюджетные отношения</w:t>
            </w:r>
          </w:p>
        </w:tc>
      </w:tr>
      <w:tr w:rsidR="00C01BCB">
        <w:trPr>
          <w:trHeight w:hRule="exact" w:val="8"/>
        </w:trPr>
        <w:tc>
          <w:tcPr>
            <w:tcW w:w="9640" w:type="dxa"/>
          </w:tcPr>
          <w:p w:rsidR="00C01BCB" w:rsidRDefault="00C01BCB"/>
        </w:tc>
      </w:tr>
      <w:tr w:rsidR="00C01BCB">
        <w:trPr>
          <w:trHeight w:hRule="exact" w:val="314"/>
        </w:trPr>
        <w:tc>
          <w:tcPr>
            <w:tcW w:w="9654" w:type="dxa"/>
            <w:shd w:val="clear" w:color="000000" w:fill="FFFFFF"/>
            <w:tcMar>
              <w:left w:w="34" w:type="dxa"/>
              <w:right w:w="34" w:type="dxa"/>
            </w:tcMar>
          </w:tcPr>
          <w:p w:rsidR="00C01BCB" w:rsidRDefault="00C01BCB">
            <w:pPr>
              <w:spacing w:after="0" w:line="240" w:lineRule="auto"/>
              <w:jc w:val="center"/>
              <w:rPr>
                <w:sz w:val="24"/>
                <w:szCs w:val="24"/>
              </w:rPr>
            </w:pPr>
          </w:p>
        </w:tc>
      </w:tr>
      <w:tr w:rsidR="00C01BCB">
        <w:trPr>
          <w:trHeight w:hRule="exact" w:val="21"/>
        </w:trPr>
        <w:tc>
          <w:tcPr>
            <w:tcW w:w="9640" w:type="dxa"/>
          </w:tcPr>
          <w:p w:rsidR="00C01BCB" w:rsidRDefault="00C01BCB"/>
        </w:tc>
      </w:tr>
      <w:tr w:rsidR="00C01BCB">
        <w:trPr>
          <w:trHeight w:hRule="exact" w:val="1795"/>
        </w:trPr>
        <w:tc>
          <w:tcPr>
            <w:tcW w:w="9654" w:type="dxa"/>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color w:val="000000"/>
                <w:sz w:val="24"/>
                <w:szCs w:val="24"/>
              </w:rPr>
              <w:t>7. Классификация расходов бюджета</w:t>
            </w:r>
          </w:p>
          <w:p w:rsidR="00C01BCB" w:rsidRDefault="00E57305">
            <w:pPr>
              <w:spacing w:after="0" w:line="240" w:lineRule="auto"/>
              <w:rPr>
                <w:sz w:val="24"/>
                <w:szCs w:val="24"/>
              </w:rPr>
            </w:pPr>
            <w:r>
              <w:rPr>
                <w:rFonts w:ascii="Times New Roman" w:hAnsi="Times New Roman" w:cs="Times New Roman"/>
                <w:color w:val="000000"/>
                <w:sz w:val="24"/>
                <w:szCs w:val="24"/>
              </w:rPr>
              <w:t>8. Правовая основа расходов бюджета</w:t>
            </w:r>
          </w:p>
          <w:p w:rsidR="00C01BCB" w:rsidRDefault="00E57305">
            <w:pPr>
              <w:spacing w:after="0" w:line="240" w:lineRule="auto"/>
              <w:rPr>
                <w:sz w:val="24"/>
                <w:szCs w:val="24"/>
              </w:rPr>
            </w:pPr>
            <w:r>
              <w:rPr>
                <w:rFonts w:ascii="Times New Roman" w:hAnsi="Times New Roman" w:cs="Times New Roman"/>
                <w:color w:val="000000"/>
                <w:sz w:val="24"/>
                <w:szCs w:val="24"/>
              </w:rPr>
              <w:t>9. Бюджетные обязательства</w:t>
            </w:r>
          </w:p>
          <w:p w:rsidR="00C01BCB" w:rsidRDefault="00E57305">
            <w:pPr>
              <w:spacing w:after="0" w:line="240" w:lineRule="auto"/>
              <w:rPr>
                <w:sz w:val="24"/>
                <w:szCs w:val="24"/>
              </w:rPr>
            </w:pPr>
            <w:r>
              <w:rPr>
                <w:rFonts w:ascii="Times New Roman" w:hAnsi="Times New Roman" w:cs="Times New Roman"/>
                <w:color w:val="000000"/>
                <w:sz w:val="24"/>
                <w:szCs w:val="24"/>
              </w:rPr>
              <w:t>10. Региональные бюджеты субъектов РФ</w:t>
            </w:r>
          </w:p>
          <w:p w:rsidR="00C01BCB" w:rsidRDefault="00E57305">
            <w:pPr>
              <w:spacing w:after="0" w:line="240" w:lineRule="auto"/>
              <w:rPr>
                <w:sz w:val="24"/>
                <w:szCs w:val="24"/>
              </w:rPr>
            </w:pPr>
            <w:r>
              <w:rPr>
                <w:rFonts w:ascii="Times New Roman" w:hAnsi="Times New Roman" w:cs="Times New Roman"/>
                <w:color w:val="000000"/>
                <w:sz w:val="24"/>
                <w:szCs w:val="24"/>
              </w:rPr>
              <w:t>11. Бюджетный процесс и его участники</w:t>
            </w:r>
          </w:p>
          <w:p w:rsidR="00C01BCB" w:rsidRDefault="00E57305">
            <w:pPr>
              <w:spacing w:after="0" w:line="240" w:lineRule="auto"/>
              <w:rPr>
                <w:sz w:val="24"/>
                <w:szCs w:val="24"/>
              </w:rPr>
            </w:pPr>
            <w:r>
              <w:rPr>
                <w:rFonts w:ascii="Times New Roman" w:hAnsi="Times New Roman" w:cs="Times New Roman"/>
                <w:color w:val="000000"/>
                <w:sz w:val="24"/>
                <w:szCs w:val="24"/>
              </w:rPr>
              <w:t>12. Сбалансированность бюджетов</w:t>
            </w:r>
          </w:p>
        </w:tc>
      </w:tr>
    </w:tbl>
    <w:p w:rsidR="00C01BCB" w:rsidRDefault="00E5730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01BCB">
        <w:trPr>
          <w:trHeight w:hRule="exact" w:val="585"/>
        </w:trPr>
        <w:tc>
          <w:tcPr>
            <w:tcW w:w="9654" w:type="dxa"/>
            <w:gridSpan w:val="2"/>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color w:val="000000"/>
                <w:sz w:val="24"/>
                <w:szCs w:val="24"/>
              </w:rPr>
              <w:lastRenderedPageBreak/>
              <w:t>13. Дефицит бюджета и источники его покрытия</w:t>
            </w:r>
          </w:p>
          <w:p w:rsidR="00C01BCB" w:rsidRDefault="00E57305">
            <w:pPr>
              <w:spacing w:after="0" w:line="240" w:lineRule="auto"/>
              <w:rPr>
                <w:sz w:val="24"/>
                <w:szCs w:val="24"/>
              </w:rPr>
            </w:pPr>
            <w:r>
              <w:rPr>
                <w:rFonts w:ascii="Times New Roman" w:hAnsi="Times New Roman" w:cs="Times New Roman"/>
                <w:color w:val="000000"/>
                <w:sz w:val="24"/>
                <w:szCs w:val="24"/>
              </w:rPr>
              <w:t>14. Консолидированные бюджеты</w:t>
            </w:r>
          </w:p>
        </w:tc>
      </w:tr>
      <w:tr w:rsidR="00C01BCB">
        <w:trPr>
          <w:trHeight w:hRule="exact" w:val="8"/>
        </w:trPr>
        <w:tc>
          <w:tcPr>
            <w:tcW w:w="285" w:type="dxa"/>
          </w:tcPr>
          <w:p w:rsidR="00C01BCB" w:rsidRDefault="00C01BCB"/>
        </w:tc>
        <w:tc>
          <w:tcPr>
            <w:tcW w:w="9356" w:type="dxa"/>
          </w:tcPr>
          <w:p w:rsidR="00C01BCB" w:rsidRDefault="00C01BCB"/>
        </w:tc>
      </w:tr>
      <w:tr w:rsidR="00C01BCB">
        <w:trPr>
          <w:trHeight w:hRule="exact" w:val="314"/>
        </w:trPr>
        <w:tc>
          <w:tcPr>
            <w:tcW w:w="9654" w:type="dxa"/>
            <w:gridSpan w:val="2"/>
            <w:shd w:val="clear" w:color="000000" w:fill="FFFFFF"/>
            <w:tcMar>
              <w:left w:w="34" w:type="dxa"/>
              <w:right w:w="34" w:type="dxa"/>
            </w:tcMar>
          </w:tcPr>
          <w:p w:rsidR="00C01BCB" w:rsidRDefault="00C01BCB">
            <w:pPr>
              <w:spacing w:after="0" w:line="240" w:lineRule="auto"/>
              <w:jc w:val="center"/>
              <w:rPr>
                <w:sz w:val="24"/>
                <w:szCs w:val="24"/>
              </w:rPr>
            </w:pPr>
          </w:p>
        </w:tc>
      </w:tr>
      <w:tr w:rsidR="00C01BCB">
        <w:trPr>
          <w:trHeight w:hRule="exact" w:val="21"/>
        </w:trPr>
        <w:tc>
          <w:tcPr>
            <w:tcW w:w="285" w:type="dxa"/>
          </w:tcPr>
          <w:p w:rsidR="00C01BCB" w:rsidRDefault="00C01BCB"/>
        </w:tc>
        <w:tc>
          <w:tcPr>
            <w:tcW w:w="9356" w:type="dxa"/>
          </w:tcPr>
          <w:p w:rsidR="00C01BCB" w:rsidRDefault="00C01BCB"/>
        </w:tc>
      </w:tr>
      <w:tr w:rsidR="00C01BCB">
        <w:trPr>
          <w:trHeight w:hRule="exact" w:val="855"/>
        </w:trPr>
        <w:tc>
          <w:tcPr>
            <w:tcW w:w="9654" w:type="dxa"/>
            <w:gridSpan w:val="2"/>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color w:val="000000"/>
                <w:sz w:val="24"/>
                <w:szCs w:val="24"/>
              </w:rPr>
              <w:t>4. Муниципальные образования</w:t>
            </w:r>
          </w:p>
          <w:p w:rsidR="00C01BCB" w:rsidRDefault="00E57305">
            <w:pPr>
              <w:spacing w:after="0" w:line="240" w:lineRule="auto"/>
              <w:rPr>
                <w:sz w:val="24"/>
                <w:szCs w:val="24"/>
              </w:rPr>
            </w:pPr>
            <w:r>
              <w:rPr>
                <w:rFonts w:ascii="Times New Roman" w:hAnsi="Times New Roman" w:cs="Times New Roman"/>
                <w:color w:val="000000"/>
                <w:sz w:val="24"/>
                <w:szCs w:val="24"/>
              </w:rPr>
              <w:t>5. Бюджет муниципального образования: сущность, правовые основы</w:t>
            </w:r>
          </w:p>
          <w:p w:rsidR="00C01BCB" w:rsidRDefault="00E57305">
            <w:pPr>
              <w:spacing w:after="0" w:line="240" w:lineRule="auto"/>
              <w:rPr>
                <w:sz w:val="24"/>
                <w:szCs w:val="24"/>
              </w:rPr>
            </w:pPr>
            <w:r>
              <w:rPr>
                <w:rFonts w:ascii="Times New Roman" w:hAnsi="Times New Roman" w:cs="Times New Roman"/>
                <w:color w:val="000000"/>
                <w:sz w:val="24"/>
                <w:szCs w:val="24"/>
              </w:rPr>
              <w:t>6. Экономическая основа местного самоуправления</w:t>
            </w:r>
          </w:p>
        </w:tc>
      </w:tr>
      <w:tr w:rsidR="00C01BCB">
        <w:trPr>
          <w:trHeight w:hRule="exact" w:val="8"/>
        </w:trPr>
        <w:tc>
          <w:tcPr>
            <w:tcW w:w="285" w:type="dxa"/>
          </w:tcPr>
          <w:p w:rsidR="00C01BCB" w:rsidRDefault="00C01BCB"/>
        </w:tc>
        <w:tc>
          <w:tcPr>
            <w:tcW w:w="9356" w:type="dxa"/>
          </w:tcPr>
          <w:p w:rsidR="00C01BCB" w:rsidRDefault="00C01BCB"/>
        </w:tc>
      </w:tr>
      <w:tr w:rsidR="00C01BCB">
        <w:trPr>
          <w:trHeight w:hRule="exact" w:val="314"/>
        </w:trPr>
        <w:tc>
          <w:tcPr>
            <w:tcW w:w="9654" w:type="dxa"/>
            <w:gridSpan w:val="2"/>
            <w:shd w:val="clear" w:color="000000" w:fill="FFFFFF"/>
            <w:tcMar>
              <w:left w:w="34" w:type="dxa"/>
              <w:right w:w="34" w:type="dxa"/>
            </w:tcMar>
          </w:tcPr>
          <w:p w:rsidR="00C01BCB" w:rsidRDefault="00C01BCB">
            <w:pPr>
              <w:spacing w:after="0" w:line="240" w:lineRule="auto"/>
              <w:jc w:val="center"/>
              <w:rPr>
                <w:sz w:val="24"/>
                <w:szCs w:val="24"/>
              </w:rPr>
            </w:pPr>
          </w:p>
        </w:tc>
      </w:tr>
      <w:tr w:rsidR="00C01BCB">
        <w:trPr>
          <w:trHeight w:hRule="exact" w:val="21"/>
        </w:trPr>
        <w:tc>
          <w:tcPr>
            <w:tcW w:w="285" w:type="dxa"/>
          </w:tcPr>
          <w:p w:rsidR="00C01BCB" w:rsidRDefault="00C01BCB"/>
        </w:tc>
        <w:tc>
          <w:tcPr>
            <w:tcW w:w="9356" w:type="dxa"/>
          </w:tcPr>
          <w:p w:rsidR="00C01BCB" w:rsidRDefault="00C01BCB"/>
        </w:tc>
      </w:tr>
      <w:tr w:rsidR="00C01BCB">
        <w:trPr>
          <w:trHeight w:hRule="exact" w:val="855"/>
        </w:trPr>
        <w:tc>
          <w:tcPr>
            <w:tcW w:w="9654" w:type="dxa"/>
            <w:gridSpan w:val="2"/>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color w:val="000000"/>
                <w:sz w:val="24"/>
                <w:szCs w:val="24"/>
              </w:rPr>
              <w:t>4. Роль контроля  за  исполнением бюджетов, его место в бюджетном процессе.</w:t>
            </w:r>
          </w:p>
          <w:p w:rsidR="00C01BCB" w:rsidRDefault="00E57305">
            <w:pPr>
              <w:spacing w:after="0" w:line="240" w:lineRule="auto"/>
              <w:rPr>
                <w:sz w:val="24"/>
                <w:szCs w:val="24"/>
              </w:rPr>
            </w:pPr>
            <w:r>
              <w:rPr>
                <w:rFonts w:ascii="Times New Roman" w:hAnsi="Times New Roman" w:cs="Times New Roman"/>
                <w:color w:val="000000"/>
                <w:sz w:val="24"/>
                <w:szCs w:val="24"/>
              </w:rPr>
              <w:t>5. Содержание контроля  за исполнением бюджетов, его виды, формы и методы.</w:t>
            </w:r>
          </w:p>
          <w:p w:rsidR="00C01BCB" w:rsidRDefault="00E57305">
            <w:pPr>
              <w:spacing w:after="0" w:line="240" w:lineRule="auto"/>
              <w:rPr>
                <w:sz w:val="24"/>
                <w:szCs w:val="24"/>
              </w:rPr>
            </w:pPr>
            <w:r>
              <w:rPr>
                <w:rFonts w:ascii="Times New Roman" w:hAnsi="Times New Roman" w:cs="Times New Roman"/>
                <w:color w:val="000000"/>
                <w:sz w:val="24"/>
                <w:szCs w:val="24"/>
              </w:rPr>
              <w:t>6. Негосударственный финансовый контроль.</w:t>
            </w:r>
          </w:p>
        </w:tc>
      </w:tr>
      <w:tr w:rsidR="00C01BCB">
        <w:trPr>
          <w:trHeight w:hRule="exact" w:val="855"/>
        </w:trPr>
        <w:tc>
          <w:tcPr>
            <w:tcW w:w="9654" w:type="dxa"/>
            <w:gridSpan w:val="2"/>
            <w:shd w:val="clear" w:color="000000" w:fill="FFFFFF"/>
            <w:tcMar>
              <w:left w:w="34" w:type="dxa"/>
              <w:right w:w="34" w:type="dxa"/>
            </w:tcMar>
          </w:tcPr>
          <w:p w:rsidR="00C01BCB" w:rsidRDefault="00C01BCB">
            <w:pPr>
              <w:spacing w:after="0" w:line="240" w:lineRule="auto"/>
              <w:rPr>
                <w:sz w:val="24"/>
                <w:szCs w:val="24"/>
              </w:rPr>
            </w:pPr>
          </w:p>
          <w:p w:rsidR="00C01BCB" w:rsidRDefault="00E5730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01BCB">
        <w:trPr>
          <w:trHeight w:hRule="exact" w:val="4912"/>
        </w:trPr>
        <w:tc>
          <w:tcPr>
            <w:tcW w:w="9654" w:type="dxa"/>
            <w:gridSpan w:val="2"/>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«Государственные и муниципальные финансы» / Алексеев Н.Е.. – Омск: Изд-во Омской гуманитарной академии, 2022.</w:t>
            </w:r>
          </w:p>
          <w:p w:rsidR="00C01BCB" w:rsidRDefault="00E5730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01BCB" w:rsidRDefault="00E5730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01BCB" w:rsidRDefault="00E5730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01BCB">
        <w:trPr>
          <w:trHeight w:hRule="exact" w:val="138"/>
        </w:trPr>
        <w:tc>
          <w:tcPr>
            <w:tcW w:w="285" w:type="dxa"/>
          </w:tcPr>
          <w:p w:rsidR="00C01BCB" w:rsidRDefault="00C01BCB"/>
        </w:tc>
        <w:tc>
          <w:tcPr>
            <w:tcW w:w="9356" w:type="dxa"/>
          </w:tcPr>
          <w:p w:rsidR="00C01BCB" w:rsidRDefault="00C01BCB"/>
        </w:tc>
      </w:tr>
      <w:tr w:rsidR="00C01BCB">
        <w:trPr>
          <w:trHeight w:hRule="exact" w:val="855"/>
        </w:trPr>
        <w:tc>
          <w:tcPr>
            <w:tcW w:w="9654" w:type="dxa"/>
            <w:gridSpan w:val="2"/>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01BCB" w:rsidRDefault="00E57305">
            <w:pPr>
              <w:spacing w:after="0" w:line="240" w:lineRule="auto"/>
              <w:rPr>
                <w:sz w:val="24"/>
                <w:szCs w:val="24"/>
              </w:rPr>
            </w:pPr>
            <w:r>
              <w:rPr>
                <w:rFonts w:ascii="Times New Roman" w:hAnsi="Times New Roman" w:cs="Times New Roman"/>
                <w:b/>
                <w:color w:val="000000"/>
                <w:sz w:val="24"/>
                <w:szCs w:val="24"/>
              </w:rPr>
              <w:t>Основная:</w:t>
            </w:r>
          </w:p>
        </w:tc>
      </w:tr>
      <w:tr w:rsidR="00C01BCB">
        <w:trPr>
          <w:trHeight w:hRule="exact" w:val="555"/>
        </w:trPr>
        <w:tc>
          <w:tcPr>
            <w:tcW w:w="9654" w:type="dxa"/>
            <w:gridSpan w:val="2"/>
            <w:shd w:val="clear" w:color="000000" w:fill="FFFFFF"/>
            <w:tcMar>
              <w:left w:w="34" w:type="dxa"/>
              <w:right w:w="34" w:type="dxa"/>
            </w:tcMar>
          </w:tcPr>
          <w:p w:rsidR="00C01BCB" w:rsidRDefault="00E5730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Государственные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Аврамчикова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978-5-534-10038-9.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722CD">
                <w:rPr>
                  <w:rStyle w:val="a3"/>
                </w:rPr>
                <w:t>https://urait.ru/bcode/456084</w:t>
              </w:r>
            </w:hyperlink>
            <w:r>
              <w:t xml:space="preserve"> </w:t>
            </w:r>
          </w:p>
        </w:tc>
      </w:tr>
      <w:tr w:rsidR="00C01BCB">
        <w:trPr>
          <w:trHeight w:hRule="exact" w:val="826"/>
        </w:trPr>
        <w:tc>
          <w:tcPr>
            <w:tcW w:w="9654" w:type="dxa"/>
            <w:gridSpan w:val="2"/>
            <w:shd w:val="clear" w:color="000000" w:fill="FFFFFF"/>
            <w:tcMar>
              <w:left w:w="34" w:type="dxa"/>
              <w:right w:w="34" w:type="dxa"/>
            </w:tcMar>
          </w:tcPr>
          <w:p w:rsidR="00C01BCB" w:rsidRDefault="00E5730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Государственные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Березина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978-5-534-13730-9.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722CD">
                <w:rPr>
                  <w:rStyle w:val="a3"/>
                </w:rPr>
                <w:t>https://urait.ru/bcode/466605</w:t>
              </w:r>
            </w:hyperlink>
            <w:r>
              <w:t xml:space="preserve"> </w:t>
            </w:r>
          </w:p>
        </w:tc>
      </w:tr>
      <w:tr w:rsidR="00C01BCB">
        <w:trPr>
          <w:trHeight w:hRule="exact" w:val="277"/>
        </w:trPr>
        <w:tc>
          <w:tcPr>
            <w:tcW w:w="285" w:type="dxa"/>
          </w:tcPr>
          <w:p w:rsidR="00C01BCB" w:rsidRDefault="00C01BCB"/>
        </w:tc>
        <w:tc>
          <w:tcPr>
            <w:tcW w:w="9370" w:type="dxa"/>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i/>
                <w:color w:val="000000"/>
                <w:sz w:val="24"/>
                <w:szCs w:val="24"/>
              </w:rPr>
              <w:t>Дополнительная:</w:t>
            </w:r>
          </w:p>
        </w:tc>
      </w:tr>
      <w:tr w:rsidR="00C01BCB">
        <w:trPr>
          <w:trHeight w:hRule="exact" w:val="26"/>
        </w:trPr>
        <w:tc>
          <w:tcPr>
            <w:tcW w:w="9654" w:type="dxa"/>
            <w:gridSpan w:val="2"/>
            <w:vMerge w:val="restart"/>
            <w:shd w:val="clear" w:color="000000" w:fill="FFFFFF"/>
            <w:tcMar>
              <w:left w:w="34" w:type="dxa"/>
              <w:right w:w="34" w:type="dxa"/>
            </w:tcMar>
          </w:tcPr>
          <w:p w:rsidR="00C01BCB" w:rsidRDefault="00E5730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Региональные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Игонина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Берлин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Болдырева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Мамонова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Радченко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Рощектаев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Солонина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Чулков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978-5-534-12754-6.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722CD">
                <w:rPr>
                  <w:rStyle w:val="a3"/>
                </w:rPr>
                <w:t>https://urait.ru/bcode/448249</w:t>
              </w:r>
            </w:hyperlink>
            <w:r>
              <w:t xml:space="preserve"> </w:t>
            </w:r>
          </w:p>
        </w:tc>
      </w:tr>
      <w:tr w:rsidR="00C01BCB">
        <w:trPr>
          <w:trHeight w:hRule="exact" w:val="1069"/>
        </w:trPr>
        <w:tc>
          <w:tcPr>
            <w:tcW w:w="9654" w:type="dxa"/>
            <w:gridSpan w:val="2"/>
            <w:vMerge/>
            <w:shd w:val="clear" w:color="000000" w:fill="FFFFFF"/>
            <w:tcMar>
              <w:left w:w="34" w:type="dxa"/>
              <w:right w:w="34" w:type="dxa"/>
            </w:tcMar>
          </w:tcPr>
          <w:p w:rsidR="00C01BCB" w:rsidRDefault="00C01BCB"/>
        </w:tc>
      </w:tr>
      <w:tr w:rsidR="00C01BCB">
        <w:trPr>
          <w:trHeight w:hRule="exact" w:val="555"/>
        </w:trPr>
        <w:tc>
          <w:tcPr>
            <w:tcW w:w="9654" w:type="dxa"/>
            <w:gridSpan w:val="2"/>
            <w:shd w:val="clear" w:color="000000" w:fill="FFFFFF"/>
            <w:tcMar>
              <w:left w:w="34" w:type="dxa"/>
              <w:right w:w="34" w:type="dxa"/>
            </w:tcMar>
          </w:tcPr>
          <w:p w:rsidR="00C01BCB" w:rsidRDefault="00E5730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Государственные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Алехин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978-5-9916-9071-3.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722CD">
                <w:rPr>
                  <w:rStyle w:val="a3"/>
                </w:rPr>
                <w:t>https://urait.ru/bcode/452366</w:t>
              </w:r>
            </w:hyperlink>
            <w:r>
              <w:t xml:space="preserve"> </w:t>
            </w:r>
          </w:p>
        </w:tc>
      </w:tr>
      <w:tr w:rsidR="00C01BCB">
        <w:trPr>
          <w:trHeight w:hRule="exact" w:val="585"/>
        </w:trPr>
        <w:tc>
          <w:tcPr>
            <w:tcW w:w="9654" w:type="dxa"/>
            <w:gridSpan w:val="2"/>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01BCB">
        <w:trPr>
          <w:trHeight w:hRule="exact" w:val="1748"/>
        </w:trPr>
        <w:tc>
          <w:tcPr>
            <w:tcW w:w="9654" w:type="dxa"/>
            <w:gridSpan w:val="2"/>
            <w:shd w:val="clear" w:color="000000" w:fill="FFFFFF"/>
            <w:tcMar>
              <w:left w:w="34" w:type="dxa"/>
              <w:right w:w="34" w:type="dxa"/>
            </w:tcMar>
          </w:tcPr>
          <w:p w:rsidR="00C01BCB" w:rsidRDefault="00E5730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722CD">
                <w:rPr>
                  <w:rStyle w:val="a3"/>
                  <w:rFonts w:ascii="Times New Roman" w:hAnsi="Times New Roman" w:cs="Times New Roman"/>
                  <w:sz w:val="24"/>
                  <w:szCs w:val="24"/>
                </w:rPr>
                <w:t>http://www.iprbookshop.ru</w:t>
              </w:r>
            </w:hyperlink>
          </w:p>
          <w:p w:rsidR="00C01BCB" w:rsidRDefault="00E5730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722CD">
                <w:rPr>
                  <w:rStyle w:val="a3"/>
                  <w:rFonts w:ascii="Times New Roman" w:hAnsi="Times New Roman" w:cs="Times New Roman"/>
                  <w:sz w:val="24"/>
                  <w:szCs w:val="24"/>
                </w:rPr>
                <w:t>http://biblio-online.ru</w:t>
              </w:r>
            </w:hyperlink>
          </w:p>
          <w:p w:rsidR="00C01BCB" w:rsidRDefault="00E5730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722CD">
                <w:rPr>
                  <w:rStyle w:val="a3"/>
                  <w:rFonts w:ascii="Times New Roman" w:hAnsi="Times New Roman" w:cs="Times New Roman"/>
                  <w:sz w:val="24"/>
                  <w:szCs w:val="24"/>
                </w:rPr>
                <w:t>http://window.edu.ru/</w:t>
              </w:r>
            </w:hyperlink>
          </w:p>
          <w:p w:rsidR="00C01BCB" w:rsidRDefault="00E5730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722CD">
                <w:rPr>
                  <w:rStyle w:val="a3"/>
                  <w:rFonts w:ascii="Times New Roman" w:hAnsi="Times New Roman" w:cs="Times New Roman"/>
                  <w:sz w:val="24"/>
                  <w:szCs w:val="24"/>
                </w:rPr>
                <w:t>http://elibrary.ru</w:t>
              </w:r>
            </w:hyperlink>
          </w:p>
          <w:p w:rsidR="00C01BCB" w:rsidRDefault="00E5730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722CD">
                <w:rPr>
                  <w:rStyle w:val="a3"/>
                  <w:rFonts w:ascii="Times New Roman" w:hAnsi="Times New Roman" w:cs="Times New Roman"/>
                  <w:sz w:val="24"/>
                  <w:szCs w:val="24"/>
                </w:rPr>
                <w:t>http://www.sciencedirect.com</w:t>
              </w:r>
            </w:hyperlink>
          </w:p>
        </w:tc>
      </w:tr>
    </w:tbl>
    <w:p w:rsidR="00C01BCB" w:rsidRDefault="00E573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1BCB">
        <w:trPr>
          <w:trHeight w:hRule="exact" w:val="8128"/>
        </w:trPr>
        <w:tc>
          <w:tcPr>
            <w:tcW w:w="9654" w:type="dxa"/>
            <w:shd w:val="clear" w:color="000000" w:fill="FFFFFF"/>
            <w:tcMar>
              <w:left w:w="34" w:type="dxa"/>
              <w:right w:w="34" w:type="dxa"/>
            </w:tcMar>
          </w:tcPr>
          <w:p w:rsidR="00C01BCB" w:rsidRDefault="00E57305">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01BCB" w:rsidRDefault="00E5730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722CD">
                <w:rPr>
                  <w:rStyle w:val="a3"/>
                  <w:rFonts w:ascii="Times New Roman" w:hAnsi="Times New Roman" w:cs="Times New Roman"/>
                  <w:sz w:val="24"/>
                  <w:szCs w:val="24"/>
                </w:rPr>
                <w:t>http://journals.cambridge.org</w:t>
              </w:r>
            </w:hyperlink>
          </w:p>
          <w:p w:rsidR="00C01BCB" w:rsidRDefault="00E5730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722CD">
                <w:rPr>
                  <w:rStyle w:val="a3"/>
                  <w:rFonts w:ascii="Times New Roman" w:hAnsi="Times New Roman" w:cs="Times New Roman"/>
                  <w:sz w:val="24"/>
                  <w:szCs w:val="24"/>
                </w:rPr>
                <w:t>http://www.oxfordjoumals.org</w:t>
              </w:r>
            </w:hyperlink>
          </w:p>
          <w:p w:rsidR="00C01BCB" w:rsidRDefault="00E5730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722CD">
                <w:rPr>
                  <w:rStyle w:val="a3"/>
                  <w:rFonts w:ascii="Times New Roman" w:hAnsi="Times New Roman" w:cs="Times New Roman"/>
                  <w:sz w:val="24"/>
                  <w:szCs w:val="24"/>
                </w:rPr>
                <w:t>http://dic.academic.ru/</w:t>
              </w:r>
            </w:hyperlink>
          </w:p>
          <w:p w:rsidR="00C01BCB" w:rsidRDefault="00E5730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722CD">
                <w:rPr>
                  <w:rStyle w:val="a3"/>
                  <w:rFonts w:ascii="Times New Roman" w:hAnsi="Times New Roman" w:cs="Times New Roman"/>
                  <w:sz w:val="24"/>
                  <w:szCs w:val="24"/>
                </w:rPr>
                <w:t>http://www.benran.ru</w:t>
              </w:r>
            </w:hyperlink>
          </w:p>
          <w:p w:rsidR="00C01BCB" w:rsidRDefault="00E5730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722CD">
                <w:rPr>
                  <w:rStyle w:val="a3"/>
                  <w:rFonts w:ascii="Times New Roman" w:hAnsi="Times New Roman" w:cs="Times New Roman"/>
                  <w:sz w:val="24"/>
                  <w:szCs w:val="24"/>
                </w:rPr>
                <w:t>http://www.gks.ru</w:t>
              </w:r>
            </w:hyperlink>
          </w:p>
          <w:p w:rsidR="00C01BCB" w:rsidRDefault="00E5730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722CD">
                <w:rPr>
                  <w:rStyle w:val="a3"/>
                  <w:rFonts w:ascii="Times New Roman" w:hAnsi="Times New Roman" w:cs="Times New Roman"/>
                  <w:sz w:val="24"/>
                  <w:szCs w:val="24"/>
                </w:rPr>
                <w:t>http://diss.rsl.ru</w:t>
              </w:r>
            </w:hyperlink>
          </w:p>
          <w:p w:rsidR="00C01BCB" w:rsidRDefault="00E5730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722CD">
                <w:rPr>
                  <w:rStyle w:val="a3"/>
                  <w:rFonts w:ascii="Times New Roman" w:hAnsi="Times New Roman" w:cs="Times New Roman"/>
                  <w:sz w:val="24"/>
                  <w:szCs w:val="24"/>
                </w:rPr>
                <w:t>http://ru.spinform.ru</w:t>
              </w:r>
            </w:hyperlink>
          </w:p>
          <w:p w:rsidR="00C01BCB" w:rsidRDefault="00E5730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01BCB" w:rsidRDefault="00E5730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01BCB">
        <w:trPr>
          <w:trHeight w:hRule="exact" w:val="314"/>
        </w:trPr>
        <w:tc>
          <w:tcPr>
            <w:tcW w:w="9654" w:type="dxa"/>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01BCB">
        <w:trPr>
          <w:trHeight w:hRule="exact" w:val="6948"/>
        </w:trPr>
        <w:tc>
          <w:tcPr>
            <w:tcW w:w="9654" w:type="dxa"/>
            <w:shd w:val="clear" w:color="000000" w:fill="FFFFFF"/>
            <w:tcMar>
              <w:left w:w="34" w:type="dxa"/>
              <w:right w:w="34" w:type="dxa"/>
            </w:tcMar>
          </w:tcPr>
          <w:p w:rsidR="00C01BCB" w:rsidRDefault="00E5730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01BCB" w:rsidRDefault="00E5730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01BCB" w:rsidRDefault="00E5730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01BCB" w:rsidRDefault="00E5730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01BCB" w:rsidRDefault="00E5730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01BCB" w:rsidRDefault="00E5730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01BCB" w:rsidRDefault="00E5730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C01BCB" w:rsidRDefault="00E573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1BCB">
        <w:trPr>
          <w:trHeight w:hRule="exact" w:val="6866"/>
        </w:trPr>
        <w:tc>
          <w:tcPr>
            <w:tcW w:w="9654" w:type="dxa"/>
            <w:shd w:val="clear" w:color="000000" w:fill="FFFFFF"/>
            <w:tcMar>
              <w:left w:w="34" w:type="dxa"/>
              <w:right w:w="34" w:type="dxa"/>
            </w:tcMar>
          </w:tcPr>
          <w:p w:rsidR="00C01BCB" w:rsidRDefault="00E57305">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C01BCB" w:rsidRDefault="00E5730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01BCB" w:rsidRDefault="00E5730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01BCB" w:rsidRDefault="00E5730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01BCB" w:rsidRDefault="00E5730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01BCB">
        <w:trPr>
          <w:trHeight w:hRule="exact" w:val="855"/>
        </w:trPr>
        <w:tc>
          <w:tcPr>
            <w:tcW w:w="9654" w:type="dxa"/>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01BCB">
        <w:trPr>
          <w:trHeight w:hRule="exact" w:val="2989"/>
        </w:trPr>
        <w:tc>
          <w:tcPr>
            <w:tcW w:w="9654" w:type="dxa"/>
            <w:shd w:val="clear" w:color="000000" w:fill="FFFFFF"/>
            <w:tcMar>
              <w:left w:w="34" w:type="dxa"/>
              <w:right w:w="34" w:type="dxa"/>
            </w:tcMar>
          </w:tcPr>
          <w:p w:rsidR="00C01BCB" w:rsidRDefault="00E5730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01BCB" w:rsidRDefault="00C01BCB">
            <w:pPr>
              <w:spacing w:after="0" w:line="240" w:lineRule="auto"/>
              <w:jc w:val="both"/>
              <w:rPr>
                <w:sz w:val="24"/>
                <w:szCs w:val="24"/>
              </w:rPr>
            </w:pPr>
          </w:p>
          <w:p w:rsidR="00C01BCB" w:rsidRDefault="00E5730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01BCB" w:rsidRDefault="00E5730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01BCB" w:rsidRDefault="00E5730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01BCB" w:rsidRDefault="00E5730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01BCB" w:rsidRDefault="00E5730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01BCB" w:rsidRDefault="00E5730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01BCB" w:rsidRDefault="00C01BCB">
            <w:pPr>
              <w:spacing w:after="0" w:line="240" w:lineRule="auto"/>
              <w:jc w:val="both"/>
              <w:rPr>
                <w:sz w:val="24"/>
                <w:szCs w:val="24"/>
              </w:rPr>
            </w:pPr>
          </w:p>
          <w:p w:rsidR="00C01BCB" w:rsidRDefault="00E5730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01BCB">
        <w:trPr>
          <w:trHeight w:hRule="exact" w:val="585"/>
        </w:trPr>
        <w:tc>
          <w:tcPr>
            <w:tcW w:w="9654" w:type="dxa"/>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A722CD">
                <w:rPr>
                  <w:rStyle w:val="a3"/>
                  <w:rFonts w:ascii="Times New Roman" w:hAnsi="Times New Roman" w:cs="Times New Roman"/>
                  <w:sz w:val="24"/>
                  <w:szCs w:val="24"/>
                </w:rPr>
                <w:t>http://www.consultant.ru/edu/student/study/</w:t>
              </w:r>
            </w:hyperlink>
          </w:p>
        </w:tc>
      </w:tr>
      <w:tr w:rsidR="00C01BCB">
        <w:trPr>
          <w:trHeight w:hRule="exact" w:val="304"/>
        </w:trPr>
        <w:tc>
          <w:tcPr>
            <w:tcW w:w="9654" w:type="dxa"/>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A722CD">
                <w:rPr>
                  <w:rStyle w:val="a3"/>
                  <w:rFonts w:ascii="Times New Roman" w:hAnsi="Times New Roman" w:cs="Times New Roman"/>
                  <w:sz w:val="24"/>
                  <w:szCs w:val="24"/>
                </w:rPr>
                <w:t>http://edu.garant.ru/omga/</w:t>
              </w:r>
            </w:hyperlink>
          </w:p>
        </w:tc>
      </w:tr>
      <w:tr w:rsidR="00C01BCB">
        <w:trPr>
          <w:trHeight w:hRule="exact" w:val="304"/>
        </w:trPr>
        <w:tc>
          <w:tcPr>
            <w:tcW w:w="9654" w:type="dxa"/>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A722CD">
                <w:rPr>
                  <w:rStyle w:val="a3"/>
                  <w:rFonts w:ascii="Times New Roman" w:hAnsi="Times New Roman" w:cs="Times New Roman"/>
                  <w:sz w:val="24"/>
                  <w:szCs w:val="24"/>
                </w:rPr>
                <w:t>http://pravo.gov.ru</w:t>
              </w:r>
            </w:hyperlink>
          </w:p>
        </w:tc>
      </w:tr>
      <w:tr w:rsidR="00C01BCB">
        <w:trPr>
          <w:trHeight w:hRule="exact" w:val="585"/>
        </w:trPr>
        <w:tc>
          <w:tcPr>
            <w:tcW w:w="9654" w:type="dxa"/>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01BCB" w:rsidRDefault="00E57305">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A722CD">
                <w:rPr>
                  <w:rStyle w:val="a3"/>
                  <w:rFonts w:ascii="Times New Roman" w:hAnsi="Times New Roman" w:cs="Times New Roman"/>
                  <w:sz w:val="24"/>
                  <w:szCs w:val="24"/>
                </w:rPr>
                <w:t>http://fgosvo.ru</w:t>
              </w:r>
            </w:hyperlink>
          </w:p>
        </w:tc>
      </w:tr>
      <w:tr w:rsidR="00C01BCB">
        <w:trPr>
          <w:trHeight w:hRule="exact" w:val="304"/>
        </w:trPr>
        <w:tc>
          <w:tcPr>
            <w:tcW w:w="9654" w:type="dxa"/>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01BCB">
        <w:trPr>
          <w:trHeight w:hRule="exact" w:val="304"/>
        </w:trPr>
        <w:tc>
          <w:tcPr>
            <w:tcW w:w="9654" w:type="dxa"/>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A722CD">
                <w:rPr>
                  <w:rStyle w:val="a3"/>
                  <w:rFonts w:ascii="Times New Roman" w:hAnsi="Times New Roman" w:cs="Times New Roman"/>
                  <w:sz w:val="24"/>
                  <w:szCs w:val="24"/>
                </w:rPr>
                <w:t>http://www.ict.edu.ru</w:t>
              </w:r>
            </w:hyperlink>
          </w:p>
        </w:tc>
      </w:tr>
      <w:tr w:rsidR="00C01BCB">
        <w:trPr>
          <w:trHeight w:hRule="exact" w:val="304"/>
        </w:trPr>
        <w:tc>
          <w:tcPr>
            <w:tcW w:w="9654" w:type="dxa"/>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A722CD">
                <w:rPr>
                  <w:rStyle w:val="a3"/>
                  <w:rFonts w:ascii="Times New Roman" w:hAnsi="Times New Roman" w:cs="Times New Roman"/>
                  <w:sz w:val="24"/>
                  <w:szCs w:val="24"/>
                </w:rPr>
                <w:t>http://www.president.kremlin.ru</w:t>
              </w:r>
            </w:hyperlink>
          </w:p>
        </w:tc>
      </w:tr>
      <w:tr w:rsidR="00C01BCB">
        <w:trPr>
          <w:trHeight w:hRule="exact" w:val="304"/>
        </w:trPr>
        <w:tc>
          <w:tcPr>
            <w:tcW w:w="9654" w:type="dxa"/>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C01BCB">
        <w:trPr>
          <w:trHeight w:hRule="exact" w:val="304"/>
        </w:trPr>
        <w:tc>
          <w:tcPr>
            <w:tcW w:w="9654" w:type="dxa"/>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C01BCB">
        <w:trPr>
          <w:trHeight w:hRule="exact" w:val="314"/>
        </w:trPr>
        <w:tc>
          <w:tcPr>
            <w:tcW w:w="9654" w:type="dxa"/>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01BCB">
        <w:trPr>
          <w:trHeight w:hRule="exact" w:val="1063"/>
        </w:trPr>
        <w:tc>
          <w:tcPr>
            <w:tcW w:w="9654" w:type="dxa"/>
            <w:shd w:val="clear" w:color="000000" w:fill="FFFFFF"/>
            <w:tcMar>
              <w:left w:w="34" w:type="dxa"/>
              <w:right w:w="34" w:type="dxa"/>
            </w:tcMar>
          </w:tcPr>
          <w:p w:rsidR="00C01BCB" w:rsidRDefault="00E5730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01BCB" w:rsidRDefault="00E5730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w:t>
            </w:r>
          </w:p>
        </w:tc>
      </w:tr>
    </w:tbl>
    <w:p w:rsidR="00C01BCB" w:rsidRDefault="00E573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1BCB">
        <w:trPr>
          <w:trHeight w:hRule="exact" w:val="6776"/>
        </w:trPr>
        <w:tc>
          <w:tcPr>
            <w:tcW w:w="9654" w:type="dxa"/>
            <w:shd w:val="clear" w:color="000000" w:fill="FFFFFF"/>
            <w:tcMar>
              <w:left w:w="34" w:type="dxa"/>
              <w:right w:w="34" w:type="dxa"/>
            </w:tcMar>
          </w:tcPr>
          <w:p w:rsidR="00C01BCB" w:rsidRDefault="00E57305">
            <w:pPr>
              <w:spacing w:after="0" w:line="240" w:lineRule="auto"/>
              <w:jc w:val="both"/>
              <w:rPr>
                <w:sz w:val="24"/>
                <w:szCs w:val="24"/>
              </w:rPr>
            </w:pPr>
            <w:r>
              <w:rPr>
                <w:rFonts w:ascii="Times New Roman" w:hAnsi="Times New Roman" w:cs="Times New Roman"/>
                <w:color w:val="000000"/>
                <w:sz w:val="24"/>
                <w:szCs w:val="24"/>
              </w:rPr>
              <w:lastRenderedPageBreak/>
              <w:t>изданиям электронных библиотечных систем ( ЭБС IPRBooks, ЭБС Юрайт ) и электронным образовательным ресурсам, указанным в рабочих программах;</w:t>
            </w:r>
          </w:p>
          <w:p w:rsidR="00C01BCB" w:rsidRDefault="00E5730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C01BCB" w:rsidRDefault="00E5730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01BCB" w:rsidRDefault="00E5730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01BCB" w:rsidRDefault="00E5730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01BCB" w:rsidRDefault="00E5730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01BCB" w:rsidRDefault="00E5730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01BCB" w:rsidRDefault="00E5730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01BCB" w:rsidRDefault="00E5730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01BCB" w:rsidRDefault="00E5730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01BCB" w:rsidRDefault="00E5730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01BCB" w:rsidRDefault="00E5730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01BCB" w:rsidRDefault="00E5730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01BCB">
        <w:trPr>
          <w:trHeight w:hRule="exact" w:val="277"/>
        </w:trPr>
        <w:tc>
          <w:tcPr>
            <w:tcW w:w="9640" w:type="dxa"/>
          </w:tcPr>
          <w:p w:rsidR="00C01BCB" w:rsidRDefault="00C01BCB"/>
        </w:tc>
      </w:tr>
      <w:tr w:rsidR="00C01BCB">
        <w:trPr>
          <w:trHeight w:hRule="exact" w:val="585"/>
        </w:trPr>
        <w:tc>
          <w:tcPr>
            <w:tcW w:w="9654" w:type="dxa"/>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01BCB">
        <w:trPr>
          <w:trHeight w:hRule="exact" w:val="7752"/>
        </w:trPr>
        <w:tc>
          <w:tcPr>
            <w:tcW w:w="9654" w:type="dxa"/>
            <w:shd w:val="clear" w:color="000000" w:fill="FFFFFF"/>
            <w:tcMar>
              <w:left w:w="34" w:type="dxa"/>
              <w:right w:w="34" w:type="dxa"/>
            </w:tcMar>
          </w:tcPr>
          <w:p w:rsidR="00C01BCB" w:rsidRDefault="00E5730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01BCB" w:rsidRDefault="00E5730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01BCB" w:rsidRDefault="00E5730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01BCB" w:rsidRDefault="00E5730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C01BCB" w:rsidRDefault="00E573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1BCB">
        <w:trPr>
          <w:trHeight w:hRule="exact" w:val="6505"/>
        </w:trPr>
        <w:tc>
          <w:tcPr>
            <w:tcW w:w="9654" w:type="dxa"/>
            <w:shd w:val="clear" w:color="000000" w:fill="FFFFFF"/>
            <w:tcMar>
              <w:left w:w="34" w:type="dxa"/>
              <w:right w:w="34" w:type="dxa"/>
            </w:tcMar>
          </w:tcPr>
          <w:p w:rsidR="00C01BCB" w:rsidRDefault="00E57305">
            <w:pPr>
              <w:spacing w:after="0" w:line="240" w:lineRule="auto"/>
              <w:jc w:val="both"/>
              <w:rPr>
                <w:sz w:val="24"/>
                <w:szCs w:val="24"/>
              </w:rPr>
            </w:pPr>
            <w:r>
              <w:rPr>
                <w:rFonts w:ascii="Times New Roman" w:hAnsi="Times New Roman" w:cs="Times New Roman"/>
                <w:color w:val="000000"/>
                <w:sz w:val="24"/>
                <w:szCs w:val="24"/>
              </w:rPr>
              <w:lastRenderedPageBreak/>
              <w:t>библиотечные системы «IPRbooks» и «ЭБС ЮРАЙТ».</w:t>
            </w:r>
          </w:p>
          <w:p w:rsidR="00C01BCB" w:rsidRDefault="00E5730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C01BCB" w:rsidRDefault="00E5730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01BCB">
        <w:trPr>
          <w:trHeight w:hRule="exact" w:val="2478"/>
        </w:trPr>
        <w:tc>
          <w:tcPr>
            <w:tcW w:w="9654" w:type="dxa"/>
            <w:shd w:val="clear" w:color="000000" w:fill="FFFFFF"/>
            <w:tcMar>
              <w:left w:w="34" w:type="dxa"/>
              <w:right w:w="34" w:type="dxa"/>
            </w:tcMar>
          </w:tcPr>
          <w:p w:rsidR="00C01BCB" w:rsidRDefault="00E5730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C01BCB" w:rsidRDefault="00C01BCB"/>
    <w:sectPr w:rsidR="00C01BC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A722CD"/>
    <w:rsid w:val="00AD7575"/>
    <w:rsid w:val="00C01BCB"/>
    <w:rsid w:val="00D31453"/>
    <w:rsid w:val="00E209E2"/>
    <w:rsid w:val="00E5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42C270-F5E8-4D14-8761-D010019E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7305"/>
    <w:rPr>
      <w:color w:val="0563C1" w:themeColor="hyperlink"/>
      <w:u w:val="single"/>
    </w:rPr>
  </w:style>
  <w:style w:type="character" w:styleId="a4">
    <w:name w:val="Unresolved Mention"/>
    <w:basedOn w:val="a0"/>
    <w:uiPriority w:val="99"/>
    <w:semiHidden/>
    <w:unhideWhenUsed/>
    <w:rsid w:val="00E57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52366"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8249"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66605"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608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5991</Words>
  <Characters>34150</Characters>
  <Application>Microsoft Office Word</Application>
  <DocSecurity>0</DocSecurity>
  <Lines>284</Lines>
  <Paragraphs>80</Paragraphs>
  <ScaleCrop>false</ScaleCrop>
  <Company/>
  <LinksUpToDate>false</LinksUpToDate>
  <CharactersWithSpaces>40061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2022-2023_ФГОС3++2022_Маг-ОФО-ГМУ(ЮО)(22)_plx_Государственные и муниципальные финансы</dc:title>
  <dc:creator>FastReport.NET</dc:creator>
  <cp:lastModifiedBy>Mark Bernstorf</cp:lastModifiedBy>
  <cp:revision>4</cp:revision>
  <dcterms:created xsi:type="dcterms:W3CDTF">2022-07-09T16:23:00Z</dcterms:created>
  <dcterms:modified xsi:type="dcterms:W3CDTF">2022-11-13T22:13:00Z</dcterms:modified>
</cp:coreProperties>
</file>